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黑体" w:hAnsi="黑体" w:eastAsia="黑体" w:cs="黑体"/>
          <w:color w:val="auto"/>
          <w:sz w:val="31"/>
          <w:szCs w:val="31"/>
          <w:lang w:val="en-US" w:eastAsia="zh-CN"/>
        </w:rPr>
      </w:pPr>
      <w:r>
        <w:rPr>
          <w:rFonts w:hint="eastAsia" w:ascii="黑体" w:hAnsi="黑体" w:eastAsia="黑体" w:cs="黑体"/>
          <w:color w:val="auto"/>
          <w:sz w:val="31"/>
          <w:szCs w:val="31"/>
          <w:lang w:val="en-US" w:eastAsia="zh-CN"/>
        </w:rPr>
        <w:t>附件10</w:t>
      </w:r>
    </w:p>
    <w:p>
      <w:pPr>
        <w:pStyle w:val="3"/>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黑体" w:hAnsi="黑体" w:eastAsia="黑体" w:cs="黑体"/>
          <w:color w:val="auto"/>
          <w:sz w:val="31"/>
          <w:szCs w:val="31"/>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大黄鱼价格指数保险实施方案</w:t>
      </w:r>
      <w:bookmarkEnd w:id="0"/>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4" w:firstLineChars="200"/>
        <w:textAlignment w:val="auto"/>
        <w:rPr>
          <w:rFonts w:hint="eastAsia" w:ascii="仿宋_GB2312" w:hAnsi="仿宋_GB2312" w:cs="仿宋_GB2312"/>
          <w:color w:val="auto"/>
          <w:spacing w:val="-9"/>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一、保险标的</w:t>
      </w:r>
    </w:p>
    <w:p>
      <w:pPr>
        <w:keepNext w:val="0"/>
        <w:keepLines w:val="0"/>
        <w:pageBreakBefore w:val="0"/>
        <w:kinsoku/>
        <w:wordWrap/>
        <w:overflowPunct/>
        <w:topLinePunct w:val="0"/>
        <w:autoSpaceDE/>
        <w:autoSpaceDN/>
        <w:bidi w:val="0"/>
        <w:adjustRightInd w:val="0"/>
        <w:snapToGrid w:val="0"/>
        <w:spacing w:line="560" w:lineRule="exact"/>
        <w:ind w:left="0" w:leftChars="0" w:firstLine="616"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同时符合下列条件的养殖大黄鱼可作为保险标的（以下简称保险大黄鱼）：</w:t>
      </w:r>
    </w:p>
    <w:p>
      <w:pPr>
        <w:keepNext w:val="0"/>
        <w:keepLines w:val="0"/>
        <w:pageBreakBefore w:val="0"/>
        <w:kinsoku/>
        <w:wordWrap/>
        <w:overflowPunct/>
        <w:topLinePunct w:val="0"/>
        <w:autoSpaceDE/>
        <w:autoSpaceDN/>
        <w:bidi w:val="0"/>
        <w:adjustRightInd w:val="0"/>
        <w:snapToGrid w:val="0"/>
        <w:spacing w:line="560" w:lineRule="exact"/>
        <w:ind w:left="0" w:leftChars="0" w:firstLine="616"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（一）保险大黄鱼应符合国家及地方相关水产养殖管理部门相关规定；</w:t>
      </w:r>
    </w:p>
    <w:p>
      <w:pPr>
        <w:keepNext w:val="0"/>
        <w:keepLines w:val="0"/>
        <w:pageBreakBefore w:val="0"/>
        <w:kinsoku/>
        <w:wordWrap/>
        <w:overflowPunct/>
        <w:topLinePunct w:val="0"/>
        <w:autoSpaceDE/>
        <w:autoSpaceDN/>
        <w:bidi w:val="0"/>
        <w:adjustRightInd w:val="0"/>
        <w:snapToGrid w:val="0"/>
        <w:spacing w:line="560" w:lineRule="exact"/>
        <w:ind w:left="0" w:leftChars="0" w:firstLine="616"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（二）保险大黄鱼的品种、规格、养殖密度均符合养殖规范的养殖标准和卫生要求；</w:t>
      </w:r>
    </w:p>
    <w:p>
      <w:pPr>
        <w:keepNext w:val="0"/>
        <w:keepLines w:val="0"/>
        <w:pageBreakBefore w:val="0"/>
        <w:kinsoku/>
        <w:wordWrap/>
        <w:overflowPunct/>
        <w:topLinePunct w:val="0"/>
        <w:autoSpaceDE/>
        <w:autoSpaceDN/>
        <w:bidi w:val="0"/>
        <w:adjustRightInd w:val="0"/>
        <w:snapToGrid w:val="0"/>
        <w:spacing w:line="560" w:lineRule="exact"/>
        <w:ind w:left="0" w:leftChars="0" w:firstLine="616"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（三）养殖基础设施完备，运行正常；</w:t>
      </w:r>
    </w:p>
    <w:p>
      <w:pPr>
        <w:keepNext w:val="0"/>
        <w:keepLines w:val="0"/>
        <w:pageBreakBefore w:val="0"/>
        <w:kinsoku/>
        <w:wordWrap/>
        <w:overflowPunct/>
        <w:topLinePunct w:val="0"/>
        <w:autoSpaceDE/>
        <w:autoSpaceDN/>
        <w:bidi w:val="0"/>
        <w:adjustRightInd w:val="0"/>
        <w:snapToGrid w:val="0"/>
        <w:spacing w:line="560" w:lineRule="exact"/>
        <w:ind w:left="0" w:leftChars="0" w:firstLine="616"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（四）在保险单中列明的养殖地点内饲养。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二、投保方式及保险期限</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一</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投保方式。</w:t>
      </w:r>
      <w:r>
        <w:rPr>
          <w:rFonts w:hint="eastAsia" w:ascii="仿宋_GB2312" w:hAnsi="仿宋_GB2312" w:eastAsia="仿宋_GB2312" w:cs="仿宋_GB2312"/>
          <w:color w:val="auto"/>
          <w:sz w:val="32"/>
          <w:szCs w:val="32"/>
          <w:lang w:val="en-US" w:eastAsia="zh-CN"/>
        </w:rPr>
        <w:t>尊重渔民参保意愿，采取多种形式组织渔民参保</w:t>
      </w:r>
      <w:r>
        <w:rPr>
          <w:rFonts w:hint="eastAsia" w:ascii="仿宋_GB2312" w:hAnsi="仿宋_GB2312" w:eastAsia="仿宋_GB2312" w:cs="仿宋_GB2312"/>
          <w:color w:val="auto"/>
          <w:spacing w:val="-9"/>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04"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二</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保险期限。</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z w:val="32"/>
          <w:szCs w:val="32"/>
        </w:rPr>
        <w:t>除另有约定外，保险期间最长不超过一年（含），以保险单载明的起讫时间为准。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三、保险责任</w:t>
      </w:r>
    </w:p>
    <w:p>
      <w:pPr>
        <w:keepNext w:val="0"/>
        <w:keepLines w:val="0"/>
        <w:pageBreakBefore w:val="0"/>
        <w:kinsoku/>
        <w:wordWrap/>
        <w:overflowPunct/>
        <w:topLinePunct w:val="0"/>
        <w:autoSpaceDE/>
        <w:autoSpaceDN/>
        <w:bidi w:val="0"/>
        <w:adjustRightInd w:val="0"/>
        <w:snapToGrid w:val="0"/>
        <w:spacing w:line="560" w:lineRule="exact"/>
        <w:ind w:left="0" w:leftChars="0" w:firstLine="616"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）在保险期间内，当保险大黄鱼的市场价格低于目标价格，且价格跌幅超过约定条件时，视为保险事故发生，保险人按照本保险合同约定负责赔偿。</w:t>
      </w:r>
    </w:p>
    <w:p>
      <w:pPr>
        <w:keepNext w:val="0"/>
        <w:keepLines w:val="0"/>
        <w:pageBreakBefore w:val="0"/>
        <w:kinsoku/>
        <w:wordWrap/>
        <w:overflowPunct/>
        <w:topLinePunct w:val="0"/>
        <w:autoSpaceDE/>
        <w:autoSpaceDN/>
        <w:bidi w:val="0"/>
        <w:adjustRightInd w:val="0"/>
        <w:snapToGrid w:val="0"/>
        <w:spacing w:line="560" w:lineRule="exact"/>
        <w:ind w:left="0" w:leftChars="0" w:firstLine="616"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本保险合同所涉及市场价格以政府物价部门或第三方权威机构发布的价格数据为准，具体由投保人与保险人协商确定，并在保险单中载明。</w:t>
      </w:r>
    </w:p>
    <w:p>
      <w:pPr>
        <w:keepNext w:val="0"/>
        <w:keepLines w:val="0"/>
        <w:pageBreakBefore w:val="0"/>
        <w:kinsoku/>
        <w:wordWrap/>
        <w:overflowPunct/>
        <w:topLinePunct w:val="0"/>
        <w:autoSpaceDE/>
        <w:autoSpaceDN/>
        <w:bidi w:val="0"/>
        <w:adjustRightInd w:val="0"/>
        <w:snapToGrid w:val="0"/>
        <w:spacing w:line="560" w:lineRule="exact"/>
        <w:ind w:left="0" w:leftChars="0" w:firstLine="616"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保险大黄鱼目标价格根据历史市场价格、养殖成本等，由投保人与保险人协商确定，并在保险单中载明。</w:t>
      </w:r>
    </w:p>
    <w:p>
      <w:pPr>
        <w:keepNext w:val="0"/>
        <w:keepLines w:val="0"/>
        <w:pageBreakBefore w:val="0"/>
        <w:kinsoku/>
        <w:wordWrap/>
        <w:overflowPunct/>
        <w:topLinePunct w:val="0"/>
        <w:autoSpaceDE/>
        <w:autoSpaceDN/>
        <w:bidi w:val="0"/>
        <w:adjustRightInd w:val="0"/>
        <w:snapToGrid w:val="0"/>
        <w:spacing w:line="560" w:lineRule="exact"/>
        <w:ind w:left="0" w:leftChars="0" w:firstLine="616"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）保险期间内，保险大黄鱼所在县级（含）以上气象部门发布保险大黄鱼所在区域或涵盖保险大黄鱼所在区域的台风、暴雨、降温和高温预警时，保险人按约定负责赔偿。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四、责任免除</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下列原因造成的损失、费用和责任，保险人不负责赔偿：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投保人、被保险人及其雇工的管理不善、故意行为、重大过失行为、违法行为、犯罪行为；</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战争、军事行动、恐怖行动、敌对行为、武装冲突、民间冲突、罢工、骚乱或暴动；</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行政行为或司法行为；</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水污染、大气污染、土地污染、核辐射、核裂变、核聚变、核污染及其他放射性污染；</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第三人、投保人或被保险人的恶意破坏行为。</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下列损失、费用，保险人也不负责赔偿：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被保险人的各种间接损失。</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其他不属于本保险责任范围的损失、费用。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五、保险金额、保险费率和保费财政补贴</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19"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（一）保险金额</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保险大黄鱼单位保险金额为200元/份，可投保多份，投保份数参照保险大黄鱼所投入的综合成本确定，具体由投保人与保险人协商确定，并在保险单中载明。</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保险金额=单位保险金额×保险份数</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19" w:firstLineChars="200"/>
        <w:jc w:val="both"/>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（二）保险费率</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ascii="仿宋_GB2312" w:eastAsia="仿宋_GB2312"/>
          <w:color w:val="auto"/>
          <w:sz w:val="32"/>
          <w:szCs w:val="32"/>
        </w:rPr>
      </w:pPr>
      <w:r>
        <w:rPr>
          <w:rFonts w:hint="eastAsia" w:ascii="仿宋_GB2312" w:eastAsia="仿宋_GB2312"/>
          <w:color w:val="auto"/>
          <w:sz w:val="32"/>
          <w:szCs w:val="32"/>
          <w:lang w:val="en-US" w:eastAsia="zh-CN"/>
        </w:rPr>
        <w:t>基准</w:t>
      </w:r>
      <w:r>
        <w:rPr>
          <w:rFonts w:hint="eastAsia" w:ascii="仿宋_GB2312" w:eastAsia="仿宋_GB2312"/>
          <w:color w:val="auto"/>
          <w:sz w:val="32"/>
          <w:szCs w:val="32"/>
        </w:rPr>
        <w:t>费率：6%</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19"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（三）财政补贴政策</w:t>
      </w:r>
    </w:p>
    <w:p>
      <w:pPr>
        <w:keepNext w:val="0"/>
        <w:keepLines w:val="0"/>
        <w:pageBreakBefore w:val="0"/>
        <w:kinsoku/>
        <w:overflowPunct/>
        <w:topLinePunct w:val="0"/>
        <w:autoSpaceDE/>
        <w:autoSpaceDN/>
        <w:bidi w:val="0"/>
        <w:adjustRightInd w:val="0"/>
        <w:snapToGrid w:val="0"/>
        <w:spacing w:line="560" w:lineRule="exact"/>
        <w:ind w:left="0" w:leftChars="0" w:firstLine="580" w:firstLineChars="0"/>
        <w:rPr>
          <w:rFonts w:hint="default"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sz w:val="32"/>
          <w:szCs w:val="32"/>
        </w:rPr>
        <w:t>省级财政补贴30%</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rPr>
        <w:t>市、县两级财政补贴10%（有条件的市县可自行提高）</w:t>
      </w:r>
      <w:r>
        <w:rPr>
          <w:rFonts w:hint="eastAsia" w:ascii="仿宋_GB2312" w:hAnsi="仿宋_GB2312" w:eastAsia="仿宋_GB2312" w:cs="仿宋_GB2312"/>
          <w:color w:val="auto"/>
          <w:spacing w:val="-9"/>
          <w:sz w:val="32"/>
          <w:szCs w:val="32"/>
          <w:lang w:eastAsia="zh-CN"/>
        </w:rPr>
        <w:t>，</w:t>
      </w:r>
      <w:r>
        <w:rPr>
          <w:rFonts w:hint="eastAsia" w:ascii="仿宋_GB2312" w:hAnsi="仿宋" w:eastAsia="仿宋_GB2312" w:cs="Times New Roman"/>
          <w:color w:val="auto"/>
          <w:spacing w:val="-9"/>
          <w:kern w:val="2"/>
          <w:sz w:val="32"/>
          <w:szCs w:val="20"/>
          <w:highlight w:val="none"/>
          <w:lang w:val="en-US" w:eastAsia="zh-CN"/>
        </w:rPr>
        <w:t>各级财政保费补贴标准按照扣除各项承保优惠后计算。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六、赔偿处理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（一）本保险在保单保险期间结束后，计算赔偿金额。</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16"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保险大黄鱼的市场价格低于目标价格</w:t>
      </w:r>
      <w:r>
        <w:rPr>
          <w:rFonts w:hint="eastAsia" w:ascii="仿宋_GB2312" w:hAnsi="仿宋_GB2312" w:eastAsia="仿宋_GB2312" w:cs="仿宋_GB2312"/>
          <w:color w:val="auto"/>
          <w:sz w:val="32"/>
          <w:szCs w:val="32"/>
          <w:lang w:val="en-US" w:eastAsia="zh-CN"/>
        </w:rPr>
        <w:t>时</w:t>
      </w:r>
      <w:r>
        <w:rPr>
          <w:rFonts w:hint="eastAsia" w:ascii="仿宋_GB2312" w:hAnsi="仿宋_GB2312" w:eastAsia="仿宋_GB2312" w:cs="仿宋_GB2312"/>
          <w:color w:val="auto"/>
          <w:sz w:val="32"/>
          <w:szCs w:val="32"/>
        </w:rPr>
        <w:t>，保险人</w:t>
      </w:r>
      <w:r>
        <w:rPr>
          <w:rFonts w:hint="eastAsia" w:ascii="仿宋_GB2312" w:hAnsi="仿宋_GB2312" w:eastAsia="仿宋_GB2312" w:cs="仿宋_GB2312"/>
          <w:color w:val="auto"/>
          <w:sz w:val="32"/>
          <w:szCs w:val="32"/>
          <w:lang w:val="en-US" w:eastAsia="zh-CN"/>
        </w:rPr>
        <w:t>根据下降幅度（下降幅度=目标价格</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市场价格）确定赔偿金额</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）当保险大黄鱼所在县级（含）以上气象部门发布保险大黄鱼所在区域或涵盖保险大黄鱼所在区域的台风、暴雨、降温和高温预警时，保险人</w:t>
      </w:r>
      <w:r>
        <w:rPr>
          <w:rFonts w:hint="eastAsia" w:ascii="仿宋_GB2312" w:hAnsi="仿宋_GB2312" w:eastAsia="仿宋_GB2312" w:cs="仿宋_GB2312"/>
          <w:color w:val="auto"/>
          <w:sz w:val="32"/>
          <w:szCs w:val="32"/>
          <w:highlight w:val="none"/>
          <w:lang w:val="en-US" w:eastAsia="zh-CN"/>
        </w:rPr>
        <w:t>根据预警级别确定赔偿金额。</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pPr>
      <w:r>
        <w:rPr>
          <w:rFonts w:hint="eastAsia" w:ascii="仿宋_GB2312" w:hAnsi="仿宋_GB2312" w:eastAsia="仿宋_GB2312" w:cs="仿宋_GB2312"/>
          <w:color w:val="auto"/>
          <w:sz w:val="32"/>
          <w:szCs w:val="32"/>
          <w:highlight w:val="none"/>
          <w:lang w:val="en-US" w:eastAsia="zh-CN"/>
        </w:rPr>
        <w:t xml:space="preserve">    （四）若本保险合同列明的价格损失保险事故和预警保险事故均有发生时，以两者中赔付金额较高者进行赔付。</w:t>
      </w:r>
    </w:p>
    <w:sectPr>
      <w:footerReference r:id="rId5" w:type="default"/>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pPr>
                      <w:pStyle w:val="4"/>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D0B94"/>
    <w:rsid w:val="2D873055"/>
    <w:rsid w:val="69ED0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Balloon Text"/>
    <w:basedOn w:val="1"/>
    <w:qFormat/>
    <w:uiPriority w:val="0"/>
    <w:pPr>
      <w:spacing w:beforeLines="0" w:afterLines="0"/>
    </w:pPr>
    <w:rPr>
      <w:rFonts w:hint="default"/>
      <w:sz w:val="18"/>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Body Text First Indent 2"/>
    <w:basedOn w:val="2"/>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2026-01-13T08:42:00Z</dcterms:created>
  <dc:creator>傅锦祥。</dc:creator>
  <cp:lastModifiedBy>傅锦祥。</cp:lastModifiedBy>
  <dcterms:modified xsi:type="dcterms:W3CDTF">2026-01-13T08:42:41Z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35AA769D4EB74377A56057A9D6FB747F</vt:lpwstr>
  </property>
</Properties>
</file>