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540" w:lineRule="exact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540" w:lineRule="exact"/>
        <w:jc w:val="center"/>
        <w:rPr>
          <w:rFonts w:hint="eastAsia" w:ascii="黑体" w:hAnsi="黑体" w:eastAsia="黑体" w:cs="黑体"/>
          <w:sz w:val="44"/>
          <w:szCs w:val="30"/>
        </w:rPr>
      </w:pPr>
      <w:r>
        <w:rPr>
          <w:rFonts w:hint="eastAsia" w:ascii="黑体" w:hAnsi="黑体" w:eastAsia="黑体" w:cs="黑体"/>
          <w:sz w:val="44"/>
          <w:szCs w:val="30"/>
          <w:lang w:eastAsia="zh-CN"/>
        </w:rPr>
        <w:t>福建省“</w:t>
      </w:r>
      <w:r>
        <w:rPr>
          <w:rFonts w:hint="eastAsia" w:ascii="黑体" w:hAnsi="黑体" w:eastAsia="黑体" w:cs="黑体"/>
          <w:sz w:val="44"/>
          <w:szCs w:val="30"/>
        </w:rPr>
        <w:t>水乡渔村</w:t>
      </w:r>
      <w:r>
        <w:rPr>
          <w:rFonts w:hint="eastAsia" w:ascii="黑体" w:hAnsi="黑体" w:eastAsia="黑体" w:cs="黑体"/>
          <w:sz w:val="44"/>
          <w:szCs w:val="30"/>
          <w:lang w:eastAsia="zh-CN"/>
        </w:rPr>
        <w:t>”休闲渔业示范基地</w:t>
      </w:r>
      <w:r>
        <w:rPr>
          <w:rFonts w:hint="eastAsia" w:ascii="黑体" w:hAnsi="黑体" w:eastAsia="黑体" w:cs="黑体"/>
          <w:sz w:val="44"/>
          <w:szCs w:val="30"/>
        </w:rPr>
        <w:t>评分表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（县级渔业、旅游主管部门盖章）</w:t>
      </w:r>
      <w:r>
        <w:rPr>
          <w:rFonts w:hint="eastAsia" w:ascii="宋体"/>
          <w:sz w:val="32"/>
          <w:szCs w:val="32"/>
          <w:lang w:eastAsia="zh-CN"/>
        </w:rPr>
        <w:t>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49"/>
        <w:gridCol w:w="5181"/>
        <w:gridCol w:w="914"/>
        <w:gridCol w:w="6610"/>
        <w:gridCol w:w="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2" w:hRule="atLeas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评审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项目</w:t>
            </w: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评  审  内  容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lang w:eastAsia="zh-CN"/>
              </w:rPr>
              <w:t>分值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评分标准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县级评分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2" w:hRule="atLeast"/>
          <w:jc w:val="center"/>
        </w:trPr>
        <w:tc>
          <w:tcPr>
            <w:tcW w:w="134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val="en-US" w:eastAsia="zh-CN" w:bidi="ar-SA"/>
              </w:rPr>
              <w:t>一、规划</w:t>
            </w:r>
          </w:p>
          <w:p>
            <w:pPr>
              <w:numPr>
                <w:ilvl w:val="0"/>
                <w:numId w:val="0"/>
              </w:numPr>
              <w:snapToGrid w:val="0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val="en-US" w:eastAsia="zh-CN" w:bidi="ar-SA"/>
              </w:rPr>
              <w:t>（7分）</w:t>
            </w: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选址合理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选址符合当地相关规划（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开地质灾害威胁区、洪水淹没区等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隐患地带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交通便利（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）。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2" w:hRule="atLeast"/>
          <w:jc w:val="center"/>
        </w:trPr>
        <w:tc>
          <w:tcPr>
            <w:tcW w:w="13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布局合理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基地各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功能区划分明确、布局合理。（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0" w:hRule="atLeast"/>
          <w:jc w:val="center"/>
        </w:trPr>
        <w:tc>
          <w:tcPr>
            <w:tcW w:w="13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二、规模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（20分）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持续运营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连续运营2年及以上（2分），2年以下不得分。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4" w:hRule="atLeast"/>
          <w:jc w:val="center"/>
        </w:trPr>
        <w:tc>
          <w:tcPr>
            <w:tcW w:w="13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营业收入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年营业额150万元以上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），年营业额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300万元以上。（5分）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6" w:hRule="atLeast"/>
          <w:jc w:val="center"/>
        </w:trPr>
        <w:tc>
          <w:tcPr>
            <w:tcW w:w="13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基地面积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基地面积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50亩以上，其中水域面积30亩以上或依托水面200亩以上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2" w:hRule="atLeast"/>
          <w:jc w:val="center"/>
        </w:trPr>
        <w:tc>
          <w:tcPr>
            <w:tcW w:w="13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游客容纳能力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年接待游客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5000人次以上（3分）；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服务设施能一次性容纳100人以上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参与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休闲渔业活动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）。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13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休闲旅游有关荣誉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市级荣誉每项得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1分，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省级荣誉每项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分，国家级荣誉每项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，累计最高得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。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6" w:hRule="atLeast"/>
          <w:jc w:val="center"/>
        </w:trPr>
        <w:tc>
          <w:tcPr>
            <w:tcW w:w="13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无公害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产品或农产品地理标志认证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拥有无公害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产品或农产品地理标志认证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6" w:hRule="atLeast"/>
          <w:jc w:val="center"/>
        </w:trPr>
        <w:tc>
          <w:tcPr>
            <w:tcW w:w="13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三、特色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18分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休闲渔业主题项目或观光活动景点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-4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个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休闲渔业主题活动项目或观光景点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个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以上的休闲渔业主题活动项目或观光景点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；能展示当地渔业文化、渔业特色，具有示范性得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8" w:hRule="atLeast"/>
          <w:jc w:val="center"/>
        </w:trPr>
        <w:tc>
          <w:tcPr>
            <w:tcW w:w="13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特色休闲渔业主题活动或赛事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每年在基地举办1项具有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人次以上人员参加的特色休闲渔业主题活动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2分，累计最高获得6分。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6" w:hRule="atLeast"/>
          <w:jc w:val="center"/>
        </w:trPr>
        <w:tc>
          <w:tcPr>
            <w:tcW w:w="13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渔文化特色鲜明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具有鲜明的渔文化。（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6" w:hRule="atLeast"/>
          <w:jc w:val="center"/>
        </w:trPr>
        <w:tc>
          <w:tcPr>
            <w:tcW w:w="13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渔业特色伴手礼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具有渔业特色和产地特色的伴手礼，有规范购物场所和规范伴手礼价格体系。（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8" w:hRule="atLeast"/>
          <w:jc w:val="center"/>
        </w:trPr>
        <w:tc>
          <w:tcPr>
            <w:tcW w:w="13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四、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设施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13分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基地设施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  <w:t>休闲渔业活动相关设施设备完善，停车位充足。（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4分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8" w:hRule="atLeast"/>
          <w:jc w:val="center"/>
        </w:trPr>
        <w:tc>
          <w:tcPr>
            <w:tcW w:w="13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生态环保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建筑采用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绿色环保材料建设（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风格与周边景观相协调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，并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适当融入当地文化与渔业特色。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8" w:hRule="atLeast"/>
          <w:jc w:val="center"/>
        </w:trPr>
        <w:tc>
          <w:tcPr>
            <w:tcW w:w="13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安全防护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安全警示标志规范、醒目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完备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防护设施坚固有效。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具备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一定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应急医疗救护条件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3" w:hRule="atLeast"/>
          <w:jc w:val="center"/>
        </w:trPr>
        <w:tc>
          <w:tcPr>
            <w:tcW w:w="13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安全保障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消防等设施设备齐全、功能完好、期限有效，游览、娱乐等设施具备合格证书并定期运行检测合格维护以保证运行正常、无安全隐患（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8" w:hRule="atLeast"/>
          <w:jc w:val="center"/>
        </w:trPr>
        <w:tc>
          <w:tcPr>
            <w:tcW w:w="13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五、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环境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分）</w:t>
            </w: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景观绿化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涉渔景观与自然景观相协调，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绿化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兼顾生态、经济和景观效果，与基地的地形地貌相协调。（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2" w:hRule="atLeast"/>
          <w:jc w:val="center"/>
        </w:trPr>
        <w:tc>
          <w:tcPr>
            <w:tcW w:w="13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水体质量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地表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水水质达到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《地表水环境质量标准》(GB3838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-2002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)III类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以上标准；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海水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水质达到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海水水质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标准》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GB/T 3097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）中与当地环境功能区相对应的要求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2" w:hRule="atLeast"/>
          <w:jc w:val="center"/>
        </w:trPr>
        <w:tc>
          <w:tcPr>
            <w:tcW w:w="13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安全生产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生产尾水达标排放（2分）；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公共场所干净整洁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垃圾分类收集处理，及时清运（2分）；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厕所符合《旅游厕所质量等级划分与评定》（GBT18973-2016）AA级以上标准。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2分）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6" w:hRule="atLeast"/>
          <w:jc w:val="center"/>
        </w:trPr>
        <w:tc>
          <w:tcPr>
            <w:tcW w:w="13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水质达到渔业水质标准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批准划定的渔业水域达到《渔业水质标准》要求。（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6" w:hRule="atLeast"/>
          <w:jc w:val="center"/>
        </w:trPr>
        <w:tc>
          <w:tcPr>
            <w:tcW w:w="134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六、运营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16分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FF"/>
                <w:sz w:val="24"/>
                <w:szCs w:val="24"/>
              </w:rPr>
            </w:pP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管理团队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具备优质管理团队，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服务优良，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职责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分工明确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6" w:hRule="atLeast"/>
          <w:jc w:val="center"/>
        </w:trPr>
        <w:tc>
          <w:tcPr>
            <w:tcW w:w="13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FF"/>
                <w:sz w:val="24"/>
                <w:szCs w:val="24"/>
                <w:lang w:eastAsia="zh-CN"/>
              </w:rPr>
            </w:pP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质量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有员工服务规范定期培训和明确的服务规范要求。（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6" w:hRule="atLeast"/>
          <w:jc w:val="center"/>
        </w:trPr>
        <w:tc>
          <w:tcPr>
            <w:tcW w:w="13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FF"/>
                <w:sz w:val="24"/>
                <w:szCs w:val="24"/>
                <w:lang w:eastAsia="zh-CN"/>
              </w:rPr>
            </w:pP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管理制度（办法）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完善的管理制度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生产经营规范。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11" w:hRule="atLeast"/>
          <w:jc w:val="center"/>
        </w:trPr>
        <w:tc>
          <w:tcPr>
            <w:tcW w:w="13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餐饮条件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餐饮场所及用具达到《农家乐经营服务规范》（SB/T10421-2007）二星级以上要求，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饮用水符合《生活饮用水卫生标准》（GB5749-2006）。（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37" w:hRule="atLeast"/>
          <w:jc w:val="center"/>
        </w:trPr>
        <w:tc>
          <w:tcPr>
            <w:tcW w:w="13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住宿条件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住宿场所达到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旅游饭店星级的划分及评定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GB/T 14308-2010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）的二星级以上相关指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标要求。（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33" w:hRule="atLeast"/>
          <w:jc w:val="center"/>
        </w:trPr>
        <w:tc>
          <w:tcPr>
            <w:tcW w:w="13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突发事件应急预案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制定突发事件应急预案制度，高峰时段采取分时段、分区域控制游客规模等制度。（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7" w:hRule="atLeast"/>
          <w:jc w:val="center"/>
        </w:trPr>
        <w:tc>
          <w:tcPr>
            <w:tcW w:w="13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七、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效益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9分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经济效益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市场影响力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市场影响力较强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，经济效益良好（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，在周边地区有较高的知名度。（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分）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32" w:hRule="atLeast"/>
          <w:jc w:val="center"/>
        </w:trPr>
        <w:tc>
          <w:tcPr>
            <w:tcW w:w="13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社会效益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能直接或间接提供就业岗位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20人以上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，辐射带动周边渔农户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1" w:hRule="atLeast"/>
          <w:jc w:val="center"/>
        </w:trPr>
        <w:tc>
          <w:tcPr>
            <w:tcW w:w="13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生态效益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生态效益明显，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有利于自然资源的生态保育，保持原生态自然环境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，达到“百姓富、生态美”的良好成效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2" w:hRule="atLeast"/>
          <w:jc w:val="center"/>
        </w:trPr>
        <w:tc>
          <w:tcPr>
            <w:tcW w:w="13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扶贫</w:t>
            </w:r>
          </w:p>
          <w:p>
            <w:pPr>
              <w:numPr>
                <w:ilvl w:val="0"/>
                <w:numId w:val="0"/>
              </w:num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2分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扶贫工作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省级扶贫开发重点县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或者省级贫困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7" w:hRule="exac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总分</w:t>
            </w: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>
      <w:pPr>
        <w:rPr>
          <w:szCs w:val="21"/>
        </w:rPr>
      </w:pPr>
    </w:p>
    <w:sectPr>
      <w:footerReference r:id="rId3" w:type="default"/>
      <w:pgSz w:w="16838" w:h="11906" w:orient="landscape"/>
      <w:pgMar w:top="1587" w:right="1134" w:bottom="1134" w:left="1417" w:header="851" w:footer="992" w:gutter="0"/>
      <w:paperSrc/>
      <w:pgNumType w:fmt="numberInDash" w:start="13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widowControl w:val="0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between w:val="none" w:color="auto" w:sz="0" w:space="0"/>
                            </w:pBdr>
                            <w:snapToGrid w:val="0"/>
                            <w:jc w:val="left"/>
                            <w:rPr>
                              <w:rFonts w:hint="eastAsia" w:ascii="宋体"/>
                              <w:sz w:val="28"/>
                            </w:rPr>
                          </w:pPr>
                          <w:r>
                            <w:rPr>
                              <w:rFonts w:hint="eastAsia" w:asci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宋体"/>
                              <w:sz w:val="28"/>
                            </w:rPr>
                            <w:instrText xml:space="preserve"> PAGE  </w:instrText>
                          </w:r>
                          <w:r>
                            <w:rPr>
                              <w:rFonts w:hint="eastAsia" w:asci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 w:ascii="宋体"/>
                              <w:sz w:val="28"/>
                            </w:rPr>
                            <w:t>- 12 -</w:t>
                          </w:r>
                          <w:r>
                            <w:rPr>
                              <w:rFonts w:hint="eastAsia" w:ascii="宋体"/>
                              <w:sz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center;mso-position-horizontal-relative:margin;mso-position-vertical:top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widowControl w:val="0"/>
                      <w:p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between w:val="none" w:color="auto" w:sz="0" w:space="0"/>
                      </w:pBdr>
                      <w:snapToGrid w:val="0"/>
                      <w:jc w:val="left"/>
                      <w:rPr>
                        <w:rFonts w:hint="eastAsia" w:ascii="宋体"/>
                        <w:sz w:val="28"/>
                      </w:rPr>
                    </w:pPr>
                    <w:r>
                      <w:rPr>
                        <w:rFonts w:hint="eastAsia" w:ascii="宋体"/>
                        <w:sz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宋体"/>
                        <w:sz w:val="28"/>
                      </w:rPr>
                      <w:instrText xml:space="preserve"> PAGE  </w:instrText>
                    </w:r>
                    <w:r>
                      <w:rPr>
                        <w:rFonts w:hint="eastAsia" w:ascii="宋体"/>
                        <w:sz w:val="28"/>
                      </w:rPr>
                      <w:fldChar w:fldCharType="separate"/>
                    </w:r>
                    <w:r>
                      <w:rPr>
                        <w:rStyle w:val="8"/>
                        <w:rFonts w:hint="eastAsia" w:ascii="宋体"/>
                        <w:sz w:val="28"/>
                      </w:rPr>
                      <w:t>- 12 -</w:t>
                    </w:r>
                    <w:r>
                      <w:rPr>
                        <w:rFonts w:hint="eastAsia" w:ascii="宋体"/>
                        <w:sz w:val="28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9D9CF"/>
    <w:multiLevelType w:val="singleLevel"/>
    <w:tmpl w:val="5F59D9CF"/>
    <w:lvl w:ilvl="0" w:tentative="0">
      <w:start w:val="8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true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395DA5"/>
    <w:rsid w:val="01AF2B64"/>
    <w:rsid w:val="070F3984"/>
    <w:rsid w:val="082D7FC0"/>
    <w:rsid w:val="09327792"/>
    <w:rsid w:val="09D920FD"/>
    <w:rsid w:val="112F2652"/>
    <w:rsid w:val="1818733F"/>
    <w:rsid w:val="215E308B"/>
    <w:rsid w:val="25F55991"/>
    <w:rsid w:val="2E8E6ABF"/>
    <w:rsid w:val="369C197F"/>
    <w:rsid w:val="38BC7F7F"/>
    <w:rsid w:val="394458FC"/>
    <w:rsid w:val="3AFD3563"/>
    <w:rsid w:val="43CD359C"/>
    <w:rsid w:val="46CB06AB"/>
    <w:rsid w:val="511855FC"/>
    <w:rsid w:val="53CA7C90"/>
    <w:rsid w:val="57A278CB"/>
    <w:rsid w:val="5BB26B8B"/>
    <w:rsid w:val="5E4410C2"/>
    <w:rsid w:val="643D718F"/>
    <w:rsid w:val="6735E48E"/>
    <w:rsid w:val="6B02796E"/>
    <w:rsid w:val="72046565"/>
    <w:rsid w:val="73721A44"/>
    <w:rsid w:val="738E0BE9"/>
    <w:rsid w:val="7C7B6D9C"/>
    <w:rsid w:val="7F8412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uiPriority w:val="0"/>
    <w:rPr>
      <w:b/>
    </w:rPr>
  </w:style>
  <w:style w:type="character" w:styleId="8">
    <w:name w:val="page number"/>
    <w:basedOn w:val="7"/>
    <w:uiPriority w:val="0"/>
  </w:style>
  <w:style w:type="paragraph" w:customStyle="1" w:styleId="9">
    <w:name w:val=" Char Char Char Char Char Char1 Char Char Char Char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Dell</Company>
  <TotalTime>3</TotalTime>
  <ScaleCrop>false</ScaleCrop>
  <LinksUpToDate>false</LinksUpToDate>
  <Application>WPS Office_11.8.2.10251_F1E327BC-269C-435d-A152-05C5408002CA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2013-06-20T21:30:00Z</dcterms:created>
  <dc:creator>福建省海洋与渔业厅\渔业处\宋武林</dc:creator>
  <cp:lastModifiedBy>赖清华（打字室）</cp:lastModifiedBy>
  <cp:lastPrinted>2020-07-06T09:59:08Z</cp:lastPrinted>
  <dcterms:modified xsi:type="dcterms:W3CDTF">2022-06-06T09:28:05Z</dcterms:modified>
  <dc:title>附件2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7933EDDAF4E54CA1BD1A42FE0276F135</vt:lpwstr>
  </property>
</Properties>
</file>