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0" w:afterLines="0" w:line="660" w:lineRule="exact"/>
        <w:jc w:val="both"/>
        <w:rPr>
          <w:rFonts w:hint="eastAsia" w:ascii="黑体" w:hAnsi="黑体" w:eastAsia="黑体" w:cs="黑体"/>
          <w:sz w:val="32"/>
          <w:szCs w:val="32"/>
          <w:lang w:eastAsia="zh-CN"/>
        </w:rPr>
      </w:pPr>
      <w:bookmarkStart w:id="0" w:name="_GoBack"/>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napToGrid w:val="0"/>
        <w:spacing w:beforeLines="0" w:afterLines="0" w:line="660" w:lineRule="exact"/>
        <w:jc w:val="center"/>
        <w:rPr>
          <w:rFonts w:hint="eastAsia" w:ascii="方正小标宋简体" w:eastAsia="方正小标宋简体"/>
          <w:sz w:val="44"/>
          <w:lang w:val="en-US" w:eastAsia="zh-CN"/>
        </w:rPr>
      </w:pPr>
      <w:r>
        <w:rPr>
          <w:rFonts w:hint="eastAsia" w:ascii="方正小标宋简体" w:eastAsia="方正小标宋简体"/>
          <w:sz w:val="44"/>
        </w:rPr>
        <w:t>福建省“水乡渔村”</w:t>
      </w:r>
      <w:r>
        <w:rPr>
          <w:rFonts w:hint="eastAsia" w:ascii="方正小标宋简体" w:eastAsia="方正小标宋简体"/>
          <w:sz w:val="44"/>
          <w:lang w:val="en-US" w:eastAsia="zh-CN"/>
        </w:rPr>
        <w:t>休闲渔业</w:t>
      </w:r>
    </w:p>
    <w:p>
      <w:pPr>
        <w:snapToGrid w:val="0"/>
        <w:spacing w:beforeLines="0" w:afterLines="0" w:line="660" w:lineRule="exact"/>
        <w:jc w:val="center"/>
        <w:rPr>
          <w:rFonts w:hint="eastAsia" w:ascii="方正小标宋简体" w:eastAsia="方正小标宋简体"/>
          <w:sz w:val="44"/>
        </w:rPr>
      </w:pPr>
      <w:r>
        <w:rPr>
          <w:rFonts w:hint="eastAsia" w:ascii="方正小标宋简体" w:eastAsia="方正小标宋简体"/>
          <w:sz w:val="44"/>
          <w:lang w:val="en-US" w:eastAsia="zh-CN"/>
        </w:rPr>
        <w:t>基地</w:t>
      </w:r>
      <w:r>
        <w:rPr>
          <w:rFonts w:hint="eastAsia" w:ascii="方正小标宋简体" w:eastAsia="方正小标宋简体"/>
          <w:sz w:val="44"/>
          <w:lang w:eastAsia="zh-CN"/>
        </w:rPr>
        <w:t>申报指南</w:t>
      </w:r>
    </w:p>
    <w:bookmarkEnd w:id="0"/>
    <w:p>
      <w:pPr>
        <w:spacing w:line="520" w:lineRule="exact"/>
        <w:ind w:firstLine="616" w:firstLineChars="200"/>
        <w:rPr>
          <w:rFonts w:hint="eastAsia" w:ascii="仿宋_GB2312" w:eastAsia="仿宋_GB2312"/>
          <w:sz w:val="32"/>
          <w:szCs w:val="30"/>
        </w:rPr>
      </w:pPr>
    </w:p>
    <w:p>
      <w:pPr>
        <w:spacing w:beforeLines="0" w:afterLines="0" w:line="560" w:lineRule="exact"/>
        <w:ind w:firstLine="616" w:firstLineChars="200"/>
        <w:rPr>
          <w:rFonts w:hint="eastAsia" w:ascii="仿宋_GB2312" w:hAnsi="Times New Roman" w:eastAsia="仿宋_GB2312" w:cs="Times New Roman"/>
          <w:sz w:val="32"/>
          <w:szCs w:val="30"/>
        </w:rPr>
      </w:pPr>
      <w:r>
        <w:rPr>
          <w:rFonts w:hint="eastAsia" w:ascii="仿宋_GB2312" w:hAnsi="Times New Roman" w:eastAsia="仿宋_GB2312" w:cs="Times New Roman"/>
          <w:sz w:val="32"/>
          <w:szCs w:val="30"/>
        </w:rPr>
        <w:t>发展休闲渔业是实现渔业高质量绿色发展的重要手段，也是实施乡村振兴战略建设美丽渔村的重要载体。为促进我省休闲渔业高质量发展，培育福建省“水乡渔村”休闲渔业基地（以下简称“基地”），编制本指南。</w:t>
      </w:r>
    </w:p>
    <w:p>
      <w:pPr>
        <w:spacing w:beforeLines="0" w:afterLines="0" w:line="560" w:lineRule="exact"/>
        <w:ind w:firstLine="616" w:firstLineChars="200"/>
        <w:rPr>
          <w:rFonts w:hint="eastAsia" w:ascii="仿宋_GB2312" w:eastAsia="仿宋_GB2312"/>
          <w:sz w:val="32"/>
          <w:szCs w:val="30"/>
        </w:rPr>
      </w:pPr>
      <w:r>
        <w:rPr>
          <w:rFonts w:hint="eastAsia" w:ascii="黑体" w:eastAsia="黑体"/>
          <w:sz w:val="32"/>
          <w:szCs w:val="30"/>
        </w:rPr>
        <w:t>一、基本特征</w:t>
      </w:r>
    </w:p>
    <w:p>
      <w:pPr>
        <w:spacing w:beforeLines="0" w:afterLines="0" w:line="560" w:lineRule="exact"/>
        <w:ind w:firstLine="616" w:firstLineChars="200"/>
        <w:rPr>
          <w:rFonts w:hint="eastAsia" w:ascii="仿宋_GB2312" w:eastAsia="仿宋_GB2312"/>
          <w:sz w:val="32"/>
          <w:szCs w:val="30"/>
          <w:lang w:val="en-US" w:eastAsia="zh-CN"/>
        </w:rPr>
      </w:pPr>
      <w:r>
        <w:rPr>
          <w:rFonts w:hint="eastAsia" w:ascii="仿宋_GB2312" w:eastAsia="仿宋_GB2312"/>
          <w:sz w:val="32"/>
          <w:szCs w:val="30"/>
          <w:lang w:val="en-US" w:eastAsia="zh-CN"/>
        </w:rPr>
        <w:t>休闲渔业是</w:t>
      </w:r>
      <w:r>
        <w:rPr>
          <w:rFonts w:hint="eastAsia" w:ascii="仿宋_GB2312" w:eastAsia="仿宋_GB2312"/>
          <w:sz w:val="32"/>
          <w:szCs w:val="30"/>
        </w:rPr>
        <w:t>以渔业生产为载体，通过资源优化配置，将休闲娱乐、观赏旅游、生态建设、文化传承、科学普及以及餐饮美食等与渔业有机结合，实现一二三产业融合的一种新型渔业产业形态</w:t>
      </w:r>
      <w:r>
        <w:rPr>
          <w:rFonts w:hint="eastAsia" w:ascii="仿宋_GB2312" w:eastAsia="仿宋_GB2312"/>
          <w:sz w:val="32"/>
          <w:szCs w:val="30"/>
          <w:lang w:eastAsia="zh-CN"/>
        </w:rPr>
        <w:t>，</w:t>
      </w:r>
      <w:r>
        <w:rPr>
          <w:rFonts w:hint="eastAsia" w:ascii="仿宋_GB2312" w:eastAsia="仿宋_GB2312"/>
          <w:sz w:val="32"/>
          <w:szCs w:val="30"/>
        </w:rPr>
        <w:t>主要包括休闲垂钓、</w:t>
      </w:r>
      <w:r>
        <w:rPr>
          <w:rFonts w:hint="eastAsia" w:ascii="仿宋_GB2312" w:eastAsia="仿宋_GB2312"/>
          <w:sz w:val="32"/>
          <w:szCs w:val="30"/>
          <w:lang w:eastAsia="zh-CN"/>
        </w:rPr>
        <w:t>渔事体验、休闲海洋牧场、鱼鲜美食、鱼类观赏、水产科普教育、渔赛事</w:t>
      </w:r>
      <w:r>
        <w:rPr>
          <w:rFonts w:hint="eastAsia" w:ascii="仿宋_GB2312" w:eastAsia="仿宋_GB2312"/>
          <w:sz w:val="32"/>
          <w:szCs w:val="30"/>
        </w:rPr>
        <w:t>节庆</w:t>
      </w:r>
      <w:r>
        <w:rPr>
          <w:rFonts w:hint="eastAsia" w:ascii="仿宋_GB2312" w:eastAsia="仿宋_GB2312"/>
          <w:sz w:val="32"/>
          <w:szCs w:val="30"/>
          <w:lang w:eastAsia="zh-CN"/>
        </w:rPr>
        <w:t>、渔文化创意</w:t>
      </w:r>
      <w:r>
        <w:rPr>
          <w:rFonts w:hint="eastAsia" w:ascii="仿宋_GB2312" w:eastAsia="仿宋_GB2312"/>
          <w:sz w:val="32"/>
          <w:szCs w:val="30"/>
        </w:rPr>
        <w:t>等</w:t>
      </w:r>
      <w:r>
        <w:rPr>
          <w:rFonts w:hint="eastAsia" w:ascii="仿宋_GB2312" w:eastAsia="仿宋_GB2312"/>
          <w:sz w:val="32"/>
          <w:szCs w:val="30"/>
          <w:lang w:eastAsia="zh-CN"/>
        </w:rPr>
        <w:t>多种</w:t>
      </w:r>
      <w:r>
        <w:rPr>
          <w:rFonts w:hint="eastAsia" w:ascii="仿宋_GB2312" w:eastAsia="仿宋_GB2312"/>
          <w:sz w:val="32"/>
          <w:szCs w:val="30"/>
        </w:rPr>
        <w:t>类型。</w:t>
      </w:r>
      <w:r>
        <w:rPr>
          <w:rFonts w:hint="eastAsia" w:ascii="仿宋_GB2312" w:eastAsia="仿宋_GB2312"/>
          <w:sz w:val="32"/>
          <w:szCs w:val="30"/>
          <w:lang w:eastAsia="zh-CN"/>
        </w:rPr>
        <w:t>福建省</w:t>
      </w:r>
      <w:r>
        <w:rPr>
          <w:rFonts w:hint="eastAsia" w:ascii="仿宋_GB2312" w:eastAsia="仿宋_GB2312"/>
          <w:sz w:val="32"/>
          <w:szCs w:val="30"/>
        </w:rPr>
        <w:t>“水乡渔村”</w:t>
      </w:r>
      <w:r>
        <w:rPr>
          <w:rFonts w:hint="eastAsia" w:ascii="仿宋_GB2312" w:eastAsia="仿宋_GB2312"/>
          <w:sz w:val="32"/>
          <w:szCs w:val="30"/>
          <w:lang w:val="en-US" w:eastAsia="zh-CN"/>
        </w:rPr>
        <w:t>休闲渔业基地需具备休闲渔业的基本特征。</w:t>
      </w:r>
    </w:p>
    <w:p>
      <w:pPr>
        <w:spacing w:beforeLines="0" w:afterLines="0" w:line="560" w:lineRule="exact"/>
        <w:ind w:firstLine="616" w:firstLineChars="200"/>
        <w:rPr>
          <w:rFonts w:hint="eastAsia" w:ascii="黑体" w:eastAsia="黑体"/>
          <w:sz w:val="32"/>
          <w:szCs w:val="30"/>
        </w:rPr>
      </w:pPr>
      <w:r>
        <w:rPr>
          <w:rFonts w:hint="eastAsia" w:ascii="黑体" w:eastAsia="黑体"/>
          <w:sz w:val="32"/>
          <w:szCs w:val="30"/>
        </w:rPr>
        <w:t>二、申报主体</w:t>
      </w:r>
    </w:p>
    <w:p>
      <w:pPr>
        <w:spacing w:beforeLines="0" w:afterLines="0" w:line="560" w:lineRule="exact"/>
        <w:ind w:firstLine="616" w:firstLineChars="200"/>
        <w:rPr>
          <w:rFonts w:hint="eastAsia" w:ascii="仿宋_GB2312" w:eastAsia="仿宋_GB2312"/>
          <w:sz w:val="32"/>
          <w:szCs w:val="30"/>
        </w:rPr>
      </w:pPr>
      <w:r>
        <w:rPr>
          <w:rFonts w:hint="eastAsia" w:ascii="仿宋_GB2312" w:eastAsia="仿宋_GB2312"/>
          <w:sz w:val="32"/>
          <w:szCs w:val="30"/>
        </w:rPr>
        <w:t>申报主体需为建设运营休闲渔业基地的企业、事业单位或者合作组织、村集体经济组织等独立法人。具备土地（水域、滩涂、海域等）使用权或经营权，利用水生野生动物的经营活动应取得《水生野生动物经营利用许可证》。</w:t>
      </w:r>
    </w:p>
    <w:p>
      <w:pPr>
        <w:spacing w:beforeLines="0" w:afterLines="0" w:line="560" w:lineRule="exact"/>
        <w:ind w:firstLine="616" w:firstLineChars="200"/>
        <w:rPr>
          <w:rFonts w:hint="eastAsia" w:ascii="黑体" w:eastAsia="黑体"/>
          <w:sz w:val="32"/>
          <w:szCs w:val="30"/>
        </w:rPr>
      </w:pPr>
      <w:r>
        <w:rPr>
          <w:rFonts w:hint="eastAsia" w:ascii="黑体" w:eastAsia="黑体"/>
          <w:sz w:val="32"/>
          <w:szCs w:val="30"/>
        </w:rPr>
        <w:t>三、申报条件</w:t>
      </w:r>
    </w:p>
    <w:p>
      <w:pPr>
        <w:spacing w:beforeLines="0" w:afterLines="0" w:line="560" w:lineRule="exact"/>
        <w:ind w:firstLine="619" w:firstLineChars="200"/>
        <w:rPr>
          <w:rFonts w:hint="eastAsia" w:ascii="楷体_GB2312" w:hAnsi="楷体_GB2312" w:eastAsia="楷体_GB2312" w:cs="楷体_GB2312"/>
          <w:b/>
          <w:bCs/>
          <w:sz w:val="32"/>
          <w:szCs w:val="30"/>
        </w:rPr>
      </w:pPr>
      <w:r>
        <w:rPr>
          <w:rFonts w:hint="eastAsia" w:ascii="楷体_GB2312" w:hAnsi="楷体_GB2312" w:eastAsia="楷体_GB2312" w:cs="楷体_GB2312"/>
          <w:b/>
          <w:bCs/>
          <w:sz w:val="32"/>
          <w:szCs w:val="30"/>
        </w:rPr>
        <w:t>（一）选址与规划</w:t>
      </w:r>
    </w:p>
    <w:p>
      <w:pPr>
        <w:spacing w:beforeLines="0" w:afterLines="0" w:line="560" w:lineRule="exact"/>
        <w:ind w:firstLine="616" w:firstLineChars="200"/>
        <w:rPr>
          <w:rFonts w:hint="eastAsia" w:ascii="仿宋_GB2312" w:eastAsia="仿宋_GB2312"/>
          <w:sz w:val="32"/>
          <w:szCs w:val="30"/>
        </w:rPr>
      </w:pPr>
      <w:r>
        <w:rPr>
          <w:rFonts w:hint="eastAsia" w:ascii="仿宋_GB2312" w:eastAsia="仿宋_GB2312"/>
          <w:sz w:val="32"/>
          <w:szCs w:val="30"/>
        </w:rPr>
        <w:t>因地制宜，结合当地产业特点和旅游景点，突出“渔+旅”特色。基地须符合国土空间规划，做好与镇村规划、水产养殖水域滩涂规划等相关规划的协调衔接，交通便捷，避开地质灾害威胁区、洪水淹没区等隐患地带。基地各功能区划分明确、布局合理、安全美观、配套完善。土地（水域、滩涂、海域等）使用权或经营权明晰且无争议。</w:t>
      </w:r>
    </w:p>
    <w:p>
      <w:pPr>
        <w:spacing w:beforeLines="0" w:afterLines="0" w:line="560" w:lineRule="exact"/>
        <w:ind w:firstLine="619" w:firstLineChars="200"/>
        <w:rPr>
          <w:rFonts w:hint="eastAsia" w:ascii="楷体_GB2312" w:hAnsi="楷体_GB2312" w:eastAsia="楷体_GB2312" w:cs="楷体_GB2312"/>
          <w:b/>
          <w:bCs/>
          <w:sz w:val="32"/>
          <w:szCs w:val="30"/>
        </w:rPr>
      </w:pPr>
      <w:r>
        <w:rPr>
          <w:rFonts w:hint="eastAsia" w:ascii="楷体_GB2312" w:hAnsi="楷体_GB2312" w:eastAsia="楷体_GB2312" w:cs="楷体_GB2312"/>
          <w:b/>
          <w:bCs/>
          <w:sz w:val="32"/>
          <w:szCs w:val="30"/>
        </w:rPr>
        <w:t>（二）规模</w:t>
      </w:r>
    </w:p>
    <w:p>
      <w:pPr>
        <w:spacing w:beforeLines="0" w:afterLines="0" w:line="560" w:lineRule="exact"/>
        <w:ind w:firstLine="616" w:firstLineChars="200"/>
        <w:rPr>
          <w:rFonts w:hint="eastAsia" w:ascii="仿宋_GB2312" w:eastAsia="仿宋_GB2312"/>
          <w:sz w:val="32"/>
          <w:szCs w:val="30"/>
        </w:rPr>
      </w:pPr>
      <w:r>
        <w:rPr>
          <w:rFonts w:hint="eastAsia" w:ascii="仿宋_GB2312" w:eastAsia="仿宋_GB2312"/>
          <w:sz w:val="32"/>
          <w:szCs w:val="30"/>
        </w:rPr>
        <w:t>基地面积50亩以上，其中水域面积不少于30亩，或依托水面200亩以上；观赏鱼休闲基地、水族馆等类型水域面积不作要求。年接待游客5000人次以上。</w:t>
      </w:r>
    </w:p>
    <w:p>
      <w:pPr>
        <w:spacing w:beforeLines="0" w:afterLines="0" w:line="560" w:lineRule="exact"/>
        <w:ind w:firstLine="619" w:firstLineChars="200"/>
        <w:rPr>
          <w:rFonts w:hint="eastAsia" w:ascii="楷体_GB2312" w:hAnsi="楷体_GB2312" w:eastAsia="楷体_GB2312" w:cs="楷体_GB2312"/>
          <w:b/>
          <w:bCs/>
          <w:sz w:val="32"/>
          <w:szCs w:val="30"/>
        </w:rPr>
      </w:pPr>
      <w:r>
        <w:rPr>
          <w:rFonts w:hint="eastAsia" w:ascii="楷体_GB2312" w:hAnsi="楷体_GB2312" w:eastAsia="楷体_GB2312" w:cs="楷体_GB2312"/>
          <w:b/>
          <w:bCs/>
          <w:sz w:val="32"/>
          <w:szCs w:val="30"/>
        </w:rPr>
        <w:t>（三）特色</w:t>
      </w:r>
    </w:p>
    <w:p>
      <w:pPr>
        <w:spacing w:beforeLines="0" w:afterLines="0" w:line="560" w:lineRule="exact"/>
        <w:ind w:firstLine="616" w:firstLineChars="200"/>
        <w:rPr>
          <w:rFonts w:hint="eastAsia" w:ascii="仿宋_GB2312" w:eastAsia="仿宋_GB2312"/>
          <w:sz w:val="32"/>
          <w:szCs w:val="30"/>
        </w:rPr>
      </w:pPr>
      <w:r>
        <w:rPr>
          <w:rFonts w:hint="eastAsia" w:ascii="仿宋_GB2312" w:eastAsia="仿宋_GB2312"/>
          <w:sz w:val="32"/>
          <w:szCs w:val="30"/>
        </w:rPr>
        <w:t>具有3个及以上的休闲渔业主题活动项目或观光景点，突出“水、渔、休闲、文化”主题，展示当地渔业文化、渔业特产、渔村风貌，形式多样，体现出较高的渔业产业融合度和景观特色。</w:t>
      </w:r>
    </w:p>
    <w:p>
      <w:pPr>
        <w:spacing w:beforeLines="0" w:afterLines="0" w:line="560" w:lineRule="exact"/>
        <w:ind w:firstLine="619" w:firstLineChars="200"/>
        <w:rPr>
          <w:rFonts w:hint="eastAsia" w:ascii="楷体_GB2312" w:hAnsi="楷体_GB2312" w:eastAsia="楷体_GB2312" w:cs="楷体_GB2312"/>
          <w:b/>
          <w:bCs/>
          <w:sz w:val="32"/>
          <w:szCs w:val="30"/>
        </w:rPr>
      </w:pPr>
      <w:r>
        <w:rPr>
          <w:rFonts w:hint="eastAsia" w:ascii="楷体_GB2312" w:hAnsi="楷体_GB2312" w:eastAsia="楷体_GB2312" w:cs="楷体_GB2312"/>
          <w:b/>
          <w:bCs/>
          <w:sz w:val="32"/>
          <w:szCs w:val="30"/>
        </w:rPr>
        <w:t>（四）设施</w:t>
      </w:r>
    </w:p>
    <w:p>
      <w:pPr>
        <w:spacing w:beforeLines="0" w:afterLines="0" w:line="560" w:lineRule="exact"/>
        <w:ind w:firstLine="616" w:firstLineChars="200"/>
        <w:rPr>
          <w:rFonts w:hint="eastAsia" w:ascii="仿宋_GB2312" w:eastAsia="仿宋_GB2312"/>
          <w:sz w:val="32"/>
          <w:szCs w:val="30"/>
        </w:rPr>
      </w:pPr>
      <w:r>
        <w:rPr>
          <w:rFonts w:hint="eastAsia" w:ascii="仿宋_GB2312" w:eastAsia="仿宋_GB2312"/>
          <w:sz w:val="32"/>
          <w:szCs w:val="30"/>
        </w:rPr>
        <w:t>休闲渔业活动相关设施设备完善。</w:t>
      </w:r>
    </w:p>
    <w:p>
      <w:pPr>
        <w:spacing w:beforeLines="0" w:afterLines="0" w:line="560" w:lineRule="exact"/>
        <w:ind w:firstLine="616" w:firstLineChars="200"/>
        <w:rPr>
          <w:rFonts w:hint="eastAsia" w:ascii="仿宋_GB2312" w:eastAsia="仿宋_GB2312"/>
          <w:sz w:val="32"/>
          <w:szCs w:val="30"/>
        </w:rPr>
      </w:pPr>
      <w:r>
        <w:rPr>
          <w:rFonts w:hint="eastAsia" w:ascii="仿宋_GB2312" w:eastAsia="仿宋_GB2312"/>
          <w:sz w:val="32"/>
          <w:szCs w:val="30"/>
        </w:rPr>
        <w:t>各类建筑应符合建筑安全、卫生要求，鼓励采用绿色环保材料，风格与周边景观相协调，并适当融入当地文化与渔业特色。</w:t>
      </w:r>
    </w:p>
    <w:p>
      <w:pPr>
        <w:spacing w:beforeLines="0" w:afterLines="0" w:line="560" w:lineRule="exact"/>
        <w:ind w:firstLine="616" w:firstLineChars="200"/>
        <w:rPr>
          <w:rFonts w:hint="eastAsia" w:ascii="仿宋_GB2312" w:eastAsia="仿宋_GB2312"/>
          <w:sz w:val="32"/>
          <w:szCs w:val="30"/>
        </w:rPr>
      </w:pPr>
      <w:r>
        <w:rPr>
          <w:rFonts w:hint="eastAsia" w:ascii="仿宋_GB2312" w:eastAsia="仿宋_GB2312"/>
          <w:sz w:val="32"/>
          <w:szCs w:val="30"/>
        </w:rPr>
        <w:t>道路走向顺应并结合旅游动线布局，停车位充足。</w:t>
      </w:r>
    </w:p>
    <w:p>
      <w:pPr>
        <w:spacing w:beforeLines="0" w:afterLines="0" w:line="560" w:lineRule="exact"/>
        <w:ind w:firstLine="616" w:firstLineChars="200"/>
        <w:rPr>
          <w:rFonts w:hint="eastAsia" w:ascii="仿宋_GB2312" w:eastAsia="仿宋_GB2312"/>
          <w:sz w:val="32"/>
          <w:szCs w:val="30"/>
        </w:rPr>
      </w:pPr>
      <w:r>
        <w:rPr>
          <w:rFonts w:hint="eastAsia" w:ascii="仿宋_GB2312" w:eastAsia="仿宋_GB2312"/>
          <w:sz w:val="32"/>
          <w:szCs w:val="30"/>
        </w:rPr>
        <w:t>供水、供电应能满足生产、游览和娱乐需要。</w:t>
      </w:r>
    </w:p>
    <w:p>
      <w:pPr>
        <w:spacing w:beforeLines="0" w:afterLines="0" w:line="560" w:lineRule="exact"/>
        <w:ind w:firstLine="616" w:firstLineChars="200"/>
        <w:rPr>
          <w:rFonts w:hint="eastAsia" w:ascii="仿宋_GB2312" w:eastAsia="仿宋_GB2312"/>
          <w:sz w:val="32"/>
          <w:szCs w:val="30"/>
        </w:rPr>
      </w:pPr>
      <w:r>
        <w:rPr>
          <w:rFonts w:hint="eastAsia" w:ascii="仿宋_GB2312" w:eastAsia="仿宋_GB2312"/>
          <w:sz w:val="32"/>
          <w:szCs w:val="30"/>
        </w:rPr>
        <w:t>公共通信设施齐全，信号通畅。</w:t>
      </w:r>
    </w:p>
    <w:p>
      <w:pPr>
        <w:spacing w:beforeLines="0" w:afterLines="0" w:line="560" w:lineRule="exact"/>
        <w:ind w:firstLine="616" w:firstLineChars="200"/>
        <w:rPr>
          <w:rFonts w:hint="eastAsia" w:ascii="仿宋_GB2312" w:eastAsia="仿宋_GB2312"/>
          <w:sz w:val="32"/>
          <w:szCs w:val="30"/>
        </w:rPr>
      </w:pPr>
      <w:r>
        <w:rPr>
          <w:rFonts w:hint="eastAsia" w:ascii="仿宋_GB2312" w:eastAsia="仿宋_GB2312"/>
          <w:sz w:val="32"/>
          <w:szCs w:val="30"/>
        </w:rPr>
        <w:t>安全防护设施坚固有效。接待设施完备，具备一定的应急医疗救护条件。</w:t>
      </w:r>
    </w:p>
    <w:p>
      <w:pPr>
        <w:spacing w:beforeLines="0" w:afterLines="0" w:line="560" w:lineRule="exact"/>
        <w:ind w:firstLine="619" w:firstLineChars="200"/>
        <w:rPr>
          <w:rFonts w:hint="eastAsia" w:ascii="楷体_GB2312" w:hAnsi="楷体_GB2312" w:eastAsia="楷体_GB2312" w:cs="楷体_GB2312"/>
          <w:b/>
          <w:bCs/>
          <w:sz w:val="32"/>
          <w:szCs w:val="30"/>
        </w:rPr>
      </w:pPr>
      <w:r>
        <w:rPr>
          <w:rFonts w:hint="eastAsia" w:ascii="楷体_GB2312" w:hAnsi="楷体_GB2312" w:eastAsia="楷体_GB2312" w:cs="楷体_GB2312"/>
          <w:b/>
          <w:bCs/>
          <w:sz w:val="32"/>
          <w:szCs w:val="30"/>
        </w:rPr>
        <w:t>（五）安全</w:t>
      </w:r>
    </w:p>
    <w:p>
      <w:pPr>
        <w:spacing w:beforeLines="0" w:afterLines="0" w:line="560" w:lineRule="exact"/>
        <w:ind w:firstLine="616" w:firstLineChars="200"/>
        <w:rPr>
          <w:rFonts w:hint="eastAsia" w:ascii="仿宋_GB2312" w:eastAsia="仿宋_GB2312"/>
          <w:sz w:val="32"/>
          <w:szCs w:val="30"/>
        </w:rPr>
      </w:pPr>
      <w:r>
        <w:rPr>
          <w:rFonts w:hint="eastAsia" w:ascii="仿宋_GB2312" w:eastAsia="仿宋_GB2312"/>
          <w:sz w:val="32"/>
          <w:szCs w:val="30"/>
        </w:rPr>
        <w:t>进入休闲渔业基地道路质量良好，无安全隐患。</w:t>
      </w:r>
    </w:p>
    <w:p>
      <w:pPr>
        <w:spacing w:beforeLines="0" w:afterLines="0" w:line="560" w:lineRule="exact"/>
        <w:ind w:firstLine="616" w:firstLineChars="200"/>
        <w:rPr>
          <w:rFonts w:hint="eastAsia" w:ascii="仿宋_GB2312" w:eastAsia="仿宋_GB2312"/>
          <w:sz w:val="32"/>
          <w:szCs w:val="30"/>
        </w:rPr>
      </w:pPr>
      <w:r>
        <w:rPr>
          <w:rFonts w:hint="eastAsia" w:ascii="仿宋_GB2312" w:eastAsia="仿宋_GB2312"/>
          <w:sz w:val="32"/>
          <w:szCs w:val="30"/>
        </w:rPr>
        <w:t>养殖区、垂钓区等临水作业区分区设置，基地内安全警示、消防、用电、救生等设施齐全且符合国家相应要求，游览、娱乐、休闲等设施具备合格证书并定期维护且运行正常，无安全隐患。</w:t>
      </w:r>
    </w:p>
    <w:p>
      <w:pPr>
        <w:spacing w:beforeLines="0" w:afterLines="0" w:line="560" w:lineRule="exact"/>
        <w:ind w:firstLine="616" w:firstLineChars="200"/>
        <w:rPr>
          <w:rFonts w:hint="eastAsia" w:ascii="仿宋_GB2312" w:eastAsia="仿宋_GB2312"/>
          <w:sz w:val="32"/>
          <w:szCs w:val="30"/>
        </w:rPr>
      </w:pPr>
      <w:r>
        <w:rPr>
          <w:rFonts w:hint="eastAsia" w:ascii="仿宋_GB2312" w:eastAsia="仿宋_GB2312"/>
          <w:sz w:val="32"/>
          <w:szCs w:val="30"/>
        </w:rPr>
        <w:t>休闲渔业经营单位应当制定突发事故应急预案，定期开展安全生产培训和应急救援演练，建立安全生产管理制度，安排专职安全管理人员，建立安全运营档案，配合相关管理部门开展安全检查。</w:t>
      </w:r>
    </w:p>
    <w:p>
      <w:pPr>
        <w:spacing w:beforeLines="0" w:afterLines="0" w:line="560" w:lineRule="exact"/>
        <w:ind w:firstLine="616" w:firstLineChars="200"/>
        <w:rPr>
          <w:rFonts w:hint="eastAsia" w:ascii="仿宋_GB2312" w:eastAsia="仿宋_GB2312"/>
          <w:sz w:val="32"/>
          <w:szCs w:val="30"/>
        </w:rPr>
      </w:pPr>
      <w:r>
        <w:rPr>
          <w:rFonts w:hint="eastAsia" w:ascii="仿宋_GB2312" w:eastAsia="仿宋_GB2312"/>
          <w:sz w:val="32"/>
          <w:szCs w:val="30"/>
        </w:rPr>
        <w:t>餐饮场所及用具须达到《农家乐经营服务规范》（SB/T10421-2007）二星级以上要求。产出可食用水产品的基地，所提供食用、出售、垂钓的水产品应确保质量安全。</w:t>
      </w:r>
    </w:p>
    <w:p>
      <w:pPr>
        <w:spacing w:beforeLines="0" w:afterLines="0" w:line="560" w:lineRule="exact"/>
        <w:ind w:firstLine="616" w:firstLineChars="200"/>
        <w:rPr>
          <w:rFonts w:hint="eastAsia" w:ascii="仿宋_GB2312" w:eastAsia="仿宋_GB2312"/>
          <w:sz w:val="32"/>
          <w:szCs w:val="30"/>
        </w:rPr>
      </w:pPr>
      <w:r>
        <w:rPr>
          <w:rFonts w:hint="eastAsia" w:ascii="仿宋_GB2312" w:eastAsia="仿宋_GB2312"/>
          <w:sz w:val="32"/>
          <w:szCs w:val="30"/>
        </w:rPr>
        <w:t>休闲渔船船长是安全管理的第一责任人，对全船安全负直接责任。休闲渔船船员应当按照国家规定取得相应的渔业船员证书后方可上岗。</w:t>
      </w:r>
    </w:p>
    <w:p>
      <w:pPr>
        <w:spacing w:beforeLines="0" w:afterLines="0" w:line="560" w:lineRule="exact"/>
        <w:ind w:firstLine="616" w:firstLineChars="200"/>
        <w:rPr>
          <w:rFonts w:hint="eastAsia" w:ascii="仿宋_GB2312" w:eastAsia="仿宋_GB2312"/>
          <w:sz w:val="32"/>
          <w:szCs w:val="30"/>
        </w:rPr>
      </w:pPr>
      <w:r>
        <w:rPr>
          <w:rFonts w:hint="eastAsia" w:ascii="仿宋_GB2312" w:eastAsia="仿宋_GB2312"/>
          <w:sz w:val="32"/>
          <w:szCs w:val="30"/>
        </w:rPr>
        <w:t>休闲垂钓渔船需根据《福建省休闲垂钓渔业船舶管理办法（试行）》对船舶和船员进行管理。休闲渔船实行定港管理、进出港报告等制度。承运游客不得超出核定人数，不得在规定以外的地点停靠、上下客及卸载渔获物。航行期间应当全程开启通导、定位、雷达、避碰等设施设备，并确保其正常运行。</w:t>
      </w:r>
    </w:p>
    <w:p>
      <w:pPr>
        <w:spacing w:beforeLines="0" w:afterLines="0" w:line="560" w:lineRule="exact"/>
        <w:ind w:firstLine="619" w:firstLineChars="200"/>
        <w:rPr>
          <w:rFonts w:hint="eastAsia" w:ascii="楷体_GB2312" w:hAnsi="楷体_GB2312" w:eastAsia="楷体_GB2312" w:cs="楷体_GB2312"/>
          <w:b/>
          <w:bCs/>
          <w:sz w:val="32"/>
          <w:szCs w:val="30"/>
        </w:rPr>
      </w:pPr>
      <w:r>
        <w:rPr>
          <w:rFonts w:hint="eastAsia" w:ascii="楷体_GB2312" w:hAnsi="楷体_GB2312" w:eastAsia="楷体_GB2312" w:cs="楷体_GB2312"/>
          <w:b/>
          <w:bCs/>
          <w:sz w:val="32"/>
          <w:szCs w:val="30"/>
        </w:rPr>
        <w:t>（六）环境</w:t>
      </w:r>
    </w:p>
    <w:p>
      <w:pPr>
        <w:spacing w:beforeLines="0" w:afterLines="0" w:line="560" w:lineRule="exact"/>
        <w:ind w:firstLine="616" w:firstLineChars="200"/>
        <w:rPr>
          <w:rFonts w:hint="eastAsia" w:ascii="仿宋_GB2312" w:eastAsia="仿宋_GB2312"/>
          <w:sz w:val="32"/>
          <w:szCs w:val="30"/>
        </w:rPr>
      </w:pPr>
      <w:r>
        <w:rPr>
          <w:rFonts w:hint="eastAsia" w:ascii="仿宋_GB2312" w:eastAsia="仿宋_GB2312"/>
          <w:sz w:val="32"/>
          <w:szCs w:val="30"/>
        </w:rPr>
        <w:t>产地环境达到《农产品安全质量、无公害水产品产地环境》（GB/T18407.4-2001）的要求。地表水水质达到《地表水环境质量标准》（GB3838-2002）III类及以上标准；海水水质达到《海水水质标准》（GB/T 3097）中与当地环境功能区相对应的要求；批准划定的渔业水域达到《渔业水质标准》要求；生活饮用水达到《生活饮用水卫生标准》（GB5749-2006）要求。</w:t>
      </w:r>
    </w:p>
    <w:p>
      <w:pPr>
        <w:spacing w:beforeLines="0" w:afterLines="0" w:line="560" w:lineRule="exact"/>
        <w:ind w:firstLine="616" w:firstLineChars="200"/>
        <w:rPr>
          <w:rFonts w:hint="eastAsia" w:ascii="仿宋_GB2312" w:eastAsia="仿宋_GB2312"/>
          <w:sz w:val="32"/>
          <w:szCs w:val="30"/>
        </w:rPr>
      </w:pPr>
      <w:r>
        <w:rPr>
          <w:rFonts w:hint="eastAsia" w:ascii="仿宋_GB2312" w:eastAsia="仿宋_GB2312"/>
          <w:sz w:val="32"/>
          <w:szCs w:val="30"/>
        </w:rPr>
        <w:t>生产尾水应达标排放；大气、声环境质量分别达到《环境空气质量标准》（GB3095-2012）、</w:t>
      </w:r>
      <w:r>
        <w:rPr>
          <w:rFonts w:hint="eastAsia" w:ascii="仿宋_GB2312" w:eastAsia="仿宋_GB2312"/>
          <w:sz w:val="32"/>
          <w:szCs w:val="30"/>
        </w:rPr>
        <w:fldChar w:fldCharType="begin"/>
      </w:r>
      <w:r>
        <w:rPr>
          <w:rFonts w:hint="eastAsia" w:ascii="仿宋_GB2312" w:eastAsia="仿宋_GB2312"/>
          <w:sz w:val="32"/>
          <w:szCs w:val="30"/>
        </w:rPr>
        <w:instrText xml:space="preserve"> HYPERLINK "https://www.baidu.com/link?url=EuwJacF59jpkhGP5tloAFoF843TN99donvNrzxj9buKivyzwEUa-LQqJl0v2jO_7-XgoLJd3Kj5ctHDAxMuT9_gXEhWL37AMsBU9eJrfryW&amp;wd=&amp;eqid=f4194bd600004457000000065f4db3b8" \t "https://www.baidu.com/_blank" </w:instrText>
      </w:r>
      <w:r>
        <w:rPr>
          <w:rFonts w:hint="eastAsia" w:ascii="仿宋_GB2312" w:eastAsia="仿宋_GB2312"/>
          <w:sz w:val="32"/>
          <w:szCs w:val="30"/>
        </w:rPr>
        <w:fldChar w:fldCharType="separate"/>
      </w:r>
      <w:r>
        <w:rPr>
          <w:rFonts w:hint="eastAsia" w:ascii="仿宋_GB2312" w:eastAsia="仿宋_GB2312"/>
          <w:sz w:val="32"/>
          <w:szCs w:val="30"/>
        </w:rPr>
        <w:t>《国家声环境质量标准》（GB3096-2008）</w:t>
      </w:r>
      <w:r>
        <w:rPr>
          <w:rFonts w:hint="eastAsia" w:ascii="仿宋_GB2312" w:eastAsia="仿宋_GB2312"/>
          <w:sz w:val="32"/>
          <w:szCs w:val="30"/>
        </w:rPr>
        <w:fldChar w:fldCharType="end"/>
      </w:r>
      <w:r>
        <w:rPr>
          <w:rFonts w:hint="eastAsia" w:ascii="仿宋_GB2312" w:eastAsia="仿宋_GB2312"/>
          <w:sz w:val="32"/>
          <w:szCs w:val="30"/>
        </w:rPr>
        <w:t>中与当地环境功能区相对应的要求。</w:t>
      </w:r>
    </w:p>
    <w:p>
      <w:pPr>
        <w:spacing w:beforeLines="0" w:afterLines="0" w:line="560" w:lineRule="exact"/>
        <w:ind w:firstLine="616" w:firstLineChars="200"/>
        <w:rPr>
          <w:rFonts w:hint="eastAsia" w:ascii="仿宋_GB2312" w:eastAsia="仿宋_GB2312"/>
          <w:sz w:val="32"/>
          <w:szCs w:val="30"/>
        </w:rPr>
      </w:pPr>
      <w:r>
        <w:rPr>
          <w:rFonts w:hint="eastAsia" w:ascii="仿宋_GB2312" w:eastAsia="仿宋_GB2312"/>
          <w:sz w:val="32"/>
          <w:szCs w:val="30"/>
        </w:rPr>
        <w:t>公共场所干净整洁，无污物、无污水、无异味。垃圾箱布局合理。生活垃圾应分类收集处理，及时清运，防止二次污染。生活污水应经处理后达标排放。厕所达到《旅游厕所质量等级划分与评定》（GBT18973-2016）AA级以上标准。</w:t>
      </w:r>
    </w:p>
    <w:p>
      <w:pPr>
        <w:spacing w:beforeLines="0" w:afterLines="0" w:line="560" w:lineRule="exact"/>
        <w:ind w:firstLine="616" w:firstLineChars="200"/>
        <w:rPr>
          <w:rFonts w:hint="eastAsia" w:ascii="仿宋_GB2312" w:eastAsia="仿宋_GB2312"/>
          <w:sz w:val="32"/>
          <w:szCs w:val="30"/>
        </w:rPr>
      </w:pPr>
      <w:r>
        <w:rPr>
          <w:rFonts w:hint="eastAsia" w:ascii="仿宋_GB2312" w:eastAsia="仿宋_GB2312"/>
          <w:sz w:val="32"/>
          <w:szCs w:val="30"/>
        </w:rPr>
        <w:t>涉渔景观与自然景观相协调，基地内绿化宜采用本地果树林木花草品种，兼顾生态、经济和景观效果，与基地的地形地貌相协调。</w:t>
      </w:r>
    </w:p>
    <w:p>
      <w:pPr>
        <w:spacing w:beforeLines="0" w:afterLines="0" w:line="560" w:lineRule="exact"/>
        <w:ind w:firstLine="619" w:firstLineChars="200"/>
        <w:rPr>
          <w:rFonts w:hint="eastAsia" w:ascii="楷体_GB2312" w:hAnsi="楷体_GB2312" w:eastAsia="楷体_GB2312" w:cs="楷体_GB2312"/>
          <w:b/>
          <w:bCs/>
          <w:sz w:val="32"/>
          <w:szCs w:val="30"/>
        </w:rPr>
      </w:pPr>
      <w:r>
        <w:rPr>
          <w:rFonts w:hint="eastAsia" w:ascii="楷体_GB2312" w:hAnsi="楷体_GB2312" w:eastAsia="楷体_GB2312" w:cs="楷体_GB2312"/>
          <w:b/>
          <w:bCs/>
          <w:sz w:val="32"/>
          <w:szCs w:val="30"/>
        </w:rPr>
        <w:t>（七）运营</w:t>
      </w:r>
    </w:p>
    <w:p>
      <w:pPr>
        <w:spacing w:beforeLines="0" w:afterLines="0" w:line="560" w:lineRule="exact"/>
        <w:ind w:firstLine="616" w:firstLineChars="200"/>
        <w:rPr>
          <w:rFonts w:hint="eastAsia" w:ascii="仿宋_GB2312" w:eastAsia="仿宋_GB2312"/>
          <w:sz w:val="32"/>
          <w:szCs w:val="30"/>
        </w:rPr>
      </w:pPr>
      <w:r>
        <w:rPr>
          <w:rFonts w:hint="eastAsia" w:ascii="仿宋_GB2312" w:eastAsia="仿宋_GB2312"/>
          <w:sz w:val="32"/>
          <w:szCs w:val="30"/>
        </w:rPr>
        <w:t>生产经营严格执行渔业、公安、劳动、市场监管、旅游等有关规定，无违规处罚记录。</w:t>
      </w:r>
    </w:p>
    <w:p>
      <w:pPr>
        <w:spacing w:beforeLines="0" w:afterLines="0" w:line="560" w:lineRule="exact"/>
        <w:ind w:firstLine="616" w:firstLineChars="200"/>
        <w:rPr>
          <w:rFonts w:hint="eastAsia" w:ascii="仿宋_GB2312" w:eastAsia="仿宋_GB2312"/>
          <w:sz w:val="32"/>
          <w:szCs w:val="30"/>
        </w:rPr>
      </w:pPr>
      <w:r>
        <w:rPr>
          <w:rFonts w:hint="eastAsia" w:ascii="仿宋_GB2312" w:eastAsia="仿宋_GB2312"/>
          <w:sz w:val="32"/>
          <w:szCs w:val="30"/>
        </w:rPr>
        <w:t>有健全的管理机构，建立完善的管理制度（办法）。</w:t>
      </w:r>
    </w:p>
    <w:p>
      <w:pPr>
        <w:spacing w:beforeLines="0" w:afterLines="0" w:line="560" w:lineRule="exact"/>
        <w:ind w:firstLine="616" w:firstLineChars="200"/>
        <w:rPr>
          <w:rFonts w:hint="eastAsia" w:ascii="仿宋_GB2312" w:eastAsia="仿宋_GB2312"/>
          <w:sz w:val="32"/>
          <w:szCs w:val="30"/>
        </w:rPr>
      </w:pPr>
      <w:r>
        <w:rPr>
          <w:rFonts w:hint="eastAsia" w:ascii="仿宋_GB2312" w:eastAsia="仿宋_GB2312"/>
          <w:sz w:val="32"/>
          <w:szCs w:val="30"/>
        </w:rPr>
        <w:t>具备优质管理团队，服务优良，员工素质良好。设置游客信箱或意见上传平台，并公布监督电话，有专人负责处理服务质量投诉与咨询。</w:t>
      </w:r>
    </w:p>
    <w:p>
      <w:pPr>
        <w:spacing w:beforeLines="0" w:afterLines="0" w:line="560" w:lineRule="exact"/>
        <w:ind w:firstLine="616" w:firstLineChars="200"/>
        <w:rPr>
          <w:rFonts w:hint="eastAsia" w:ascii="仿宋_GB2312" w:eastAsia="仿宋_GB2312"/>
          <w:sz w:val="32"/>
          <w:szCs w:val="30"/>
        </w:rPr>
      </w:pPr>
      <w:r>
        <w:rPr>
          <w:rFonts w:hint="eastAsia" w:ascii="仿宋_GB2312" w:eastAsia="仿宋_GB2312"/>
          <w:sz w:val="32"/>
          <w:szCs w:val="30"/>
        </w:rPr>
        <w:t>基地内若配置住宿场所，应达到《旅游饭店星级的划分及评定》（GB/T 14308-2010）的二星级以上相关指标要求。</w:t>
      </w:r>
    </w:p>
    <w:p>
      <w:pPr>
        <w:spacing w:beforeLines="0" w:afterLines="0" w:line="560" w:lineRule="exact"/>
        <w:ind w:firstLine="619" w:firstLineChars="200"/>
        <w:rPr>
          <w:rFonts w:hint="eastAsia" w:ascii="楷体_GB2312" w:hAnsi="楷体_GB2312" w:eastAsia="楷体_GB2312" w:cs="楷体_GB2312"/>
          <w:b/>
          <w:bCs/>
          <w:sz w:val="32"/>
          <w:szCs w:val="30"/>
        </w:rPr>
      </w:pPr>
      <w:r>
        <w:rPr>
          <w:rFonts w:hint="eastAsia" w:ascii="楷体_GB2312" w:hAnsi="楷体_GB2312" w:eastAsia="楷体_GB2312" w:cs="楷体_GB2312"/>
          <w:b/>
          <w:bCs/>
          <w:sz w:val="32"/>
          <w:szCs w:val="30"/>
        </w:rPr>
        <w:t>（八）效益</w:t>
      </w:r>
    </w:p>
    <w:p>
      <w:pPr>
        <w:spacing w:beforeLines="0" w:afterLines="0" w:line="560" w:lineRule="exact"/>
        <w:ind w:firstLine="616" w:firstLineChars="200"/>
        <w:rPr>
          <w:rFonts w:hint="eastAsia" w:ascii="仿宋_GB2312" w:eastAsia="仿宋_GB2312"/>
          <w:sz w:val="32"/>
          <w:szCs w:val="30"/>
        </w:rPr>
      </w:pPr>
      <w:r>
        <w:rPr>
          <w:rFonts w:hint="eastAsia" w:ascii="仿宋_GB2312" w:eastAsia="仿宋_GB2312"/>
          <w:sz w:val="32"/>
          <w:szCs w:val="30"/>
        </w:rPr>
        <w:t>经济效益较好，市场影响力较强，在周边地区有较高的知名度，成为当地旅游休闲的重点线路和主要目的地之一。</w:t>
      </w:r>
    </w:p>
    <w:p>
      <w:pPr>
        <w:spacing w:beforeLines="0" w:afterLines="0" w:line="560" w:lineRule="exact"/>
        <w:ind w:firstLine="616" w:firstLineChars="200"/>
        <w:rPr>
          <w:rFonts w:hint="eastAsia" w:ascii="仿宋_GB2312" w:eastAsia="仿宋_GB2312"/>
          <w:sz w:val="32"/>
          <w:szCs w:val="30"/>
        </w:rPr>
      </w:pPr>
      <w:r>
        <w:rPr>
          <w:rFonts w:hint="eastAsia" w:ascii="仿宋_GB2312" w:eastAsia="仿宋_GB2312"/>
          <w:sz w:val="32"/>
          <w:szCs w:val="30"/>
        </w:rPr>
        <w:t>社会效益显著，能直接或间接提供就业岗位，辐射带动周边渔农户。每年至少在基地举办一项休闲渔业主题活动，对推广“水乡渔村”品牌、推动休闲渔业发展起到积极的作用。</w:t>
      </w:r>
    </w:p>
    <w:p>
      <w:pPr>
        <w:spacing w:beforeLines="0" w:afterLines="0" w:line="560" w:lineRule="exact"/>
        <w:ind w:firstLine="616" w:firstLineChars="200"/>
        <w:rPr>
          <w:rFonts w:hint="eastAsia" w:ascii="仿宋_GB2312" w:eastAsia="仿宋_GB2312"/>
          <w:sz w:val="32"/>
          <w:szCs w:val="30"/>
        </w:rPr>
      </w:pPr>
      <w:r>
        <w:rPr>
          <w:rFonts w:hint="eastAsia" w:ascii="仿宋_GB2312" w:eastAsia="仿宋_GB2312"/>
          <w:sz w:val="32"/>
          <w:szCs w:val="30"/>
        </w:rPr>
        <w:t>生态效益明显，有利于自然资源的生态保育，保持原生态自然环境，达到“百姓富、生态美”的良好成效。</w:t>
      </w:r>
    </w:p>
    <w:p>
      <w:pPr>
        <w:spacing w:beforeLines="0" w:afterLines="0" w:line="560" w:lineRule="exact"/>
        <w:ind w:firstLine="619" w:firstLineChars="200"/>
        <w:rPr>
          <w:rFonts w:hint="eastAsia" w:ascii="楷体_GB2312" w:hAnsi="楷体_GB2312" w:eastAsia="楷体_GB2312" w:cs="楷体_GB2312"/>
          <w:b/>
          <w:bCs/>
          <w:sz w:val="32"/>
          <w:szCs w:val="30"/>
        </w:rPr>
      </w:pPr>
      <w:r>
        <w:rPr>
          <w:rFonts w:hint="eastAsia" w:ascii="楷体_GB2312" w:hAnsi="楷体_GB2312" w:eastAsia="楷体_GB2312" w:cs="楷体_GB2312"/>
          <w:b/>
          <w:bCs/>
          <w:sz w:val="32"/>
          <w:szCs w:val="30"/>
        </w:rPr>
        <w:t>（九）申报材料</w:t>
      </w:r>
    </w:p>
    <w:p>
      <w:pPr>
        <w:spacing w:beforeLines="0" w:afterLines="0" w:line="560" w:lineRule="exact"/>
        <w:ind w:firstLine="619" w:firstLineChars="200"/>
        <w:rPr>
          <w:rFonts w:hint="eastAsia" w:ascii="仿宋_GB2312" w:eastAsia="仿宋_GB2312"/>
          <w:sz w:val="32"/>
          <w:szCs w:val="30"/>
        </w:rPr>
      </w:pPr>
      <w:r>
        <w:rPr>
          <w:rFonts w:hint="eastAsia" w:ascii="仿宋_GB2312" w:eastAsia="仿宋_GB2312"/>
          <w:b/>
          <w:bCs/>
          <w:sz w:val="32"/>
          <w:szCs w:val="30"/>
        </w:rPr>
        <w:t>1</w:t>
      </w:r>
      <w:r>
        <w:rPr>
          <w:rFonts w:hint="eastAsia" w:ascii="仿宋_GB2312" w:eastAsia="仿宋_GB2312"/>
          <w:b/>
          <w:bCs/>
          <w:sz w:val="32"/>
          <w:szCs w:val="30"/>
          <w:lang w:eastAsia="zh-CN"/>
        </w:rPr>
        <w:t>.</w:t>
      </w:r>
      <w:r>
        <w:rPr>
          <w:rFonts w:hint="eastAsia" w:ascii="仿宋_GB2312" w:eastAsia="仿宋_GB2312"/>
          <w:b/>
          <w:bCs/>
          <w:sz w:val="32"/>
          <w:szCs w:val="30"/>
        </w:rPr>
        <w:t>填写基地申报书。</w:t>
      </w:r>
      <w:r>
        <w:rPr>
          <w:rFonts w:hint="eastAsia" w:ascii="仿宋_GB2312" w:eastAsia="仿宋_GB2312"/>
          <w:sz w:val="32"/>
          <w:szCs w:val="30"/>
        </w:rPr>
        <w:t>参照评分表，按顺序如实填写休闲渔业基地各项建设情况，并按要求签字盖章。为证明申报单位自身条件和项目实施基础，应提交相应佐证材料。</w:t>
      </w:r>
    </w:p>
    <w:p>
      <w:pPr>
        <w:spacing w:beforeLines="0" w:afterLines="0" w:line="560" w:lineRule="exact"/>
        <w:ind w:firstLine="619" w:firstLineChars="200"/>
        <w:rPr>
          <w:rFonts w:hint="eastAsia" w:ascii="仿宋_GB2312" w:eastAsia="仿宋_GB2312"/>
          <w:sz w:val="32"/>
          <w:szCs w:val="30"/>
        </w:rPr>
      </w:pPr>
      <w:r>
        <w:rPr>
          <w:rFonts w:hint="eastAsia" w:ascii="仿宋_GB2312" w:eastAsia="仿宋_GB2312"/>
          <w:b/>
          <w:bCs/>
          <w:sz w:val="32"/>
          <w:szCs w:val="30"/>
        </w:rPr>
        <w:t>2</w:t>
      </w:r>
      <w:r>
        <w:rPr>
          <w:rFonts w:hint="eastAsia" w:ascii="仿宋_GB2312" w:eastAsia="仿宋_GB2312"/>
          <w:b/>
          <w:bCs/>
          <w:sz w:val="32"/>
          <w:szCs w:val="30"/>
          <w:lang w:eastAsia="zh-CN"/>
        </w:rPr>
        <w:t>.</w:t>
      </w:r>
      <w:r>
        <w:rPr>
          <w:rFonts w:hint="eastAsia" w:ascii="仿宋_GB2312" w:eastAsia="仿宋_GB2312"/>
          <w:b/>
          <w:bCs/>
          <w:sz w:val="32"/>
          <w:szCs w:val="30"/>
        </w:rPr>
        <w:t>提供休闲渔业基地视频或汇报PPT。</w:t>
      </w:r>
      <w:r>
        <w:rPr>
          <w:rFonts w:hint="eastAsia" w:ascii="仿宋_GB2312" w:eastAsia="仿宋_GB2312"/>
          <w:sz w:val="32"/>
          <w:szCs w:val="30"/>
        </w:rPr>
        <w:t>为更好了解休闲渔业基地的基本情况，请申报单位提供5分钟左右的休闲渔业基地情况简介视频或汇报PPT。</w:t>
      </w:r>
    </w:p>
    <w:p>
      <w:pPr>
        <w:spacing w:beforeLines="0" w:afterLines="0" w:line="560" w:lineRule="exact"/>
        <w:ind w:firstLine="616" w:firstLineChars="200"/>
        <w:rPr>
          <w:rFonts w:hint="eastAsia" w:ascii="黑体" w:eastAsia="黑体"/>
          <w:sz w:val="32"/>
          <w:szCs w:val="30"/>
        </w:rPr>
      </w:pPr>
      <w:r>
        <w:rPr>
          <w:rFonts w:hint="eastAsia" w:ascii="黑体" w:eastAsia="黑体"/>
          <w:sz w:val="32"/>
          <w:szCs w:val="30"/>
        </w:rPr>
        <w:t>四、认定和考核</w:t>
      </w:r>
    </w:p>
    <w:p>
      <w:r>
        <w:rPr>
          <w:rFonts w:hint="eastAsia" w:ascii="仿宋_GB2312" w:eastAsia="仿宋_GB2312"/>
          <w:sz w:val="32"/>
          <w:szCs w:val="30"/>
        </w:rPr>
        <w:t>福建省“水乡渔村”休闲渔业基地由福建省海洋与渔业局、福建省文化和旅游厅联合评审认定，有效期为五年，并实施动态管理，不定期复查。对授牌后放松管理、质量下降，不再符合“水乡渔村”标准的，限期整改；经整改无法达标的，取消授牌。</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0D34DC"/>
    <w:rsid w:val="780D3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20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2024-02-19T09:58:00Z</dcterms:created>
  <dc:creator>陈良</dc:creator>
  <cp:lastModifiedBy>陈良</cp:lastModifiedBy>
  <dcterms:modified xsi:type="dcterms:W3CDTF">2024-02-19T09:59:11Z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D97D7E03B19649A9A586B468C624192D</vt:lpwstr>
  </property>
</Properties>
</file>