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6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年1-12月份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 w14:paraId="301A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2E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 w14:paraId="7D7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水产品总产量924.68万吨，同比增长3.87%。</w:t>
      </w:r>
    </w:p>
    <w:p w14:paraId="46AE4807">
      <w:pPr>
        <w:jc w:val="center"/>
      </w:pPr>
      <w:r>
        <w:drawing>
          <wp:inline distT="0" distB="0" distL="114300" distR="114300">
            <wp:extent cx="4572000" cy="2749550"/>
            <wp:effectExtent l="4445" t="4445" r="14605" b="8255"/>
            <wp:docPr id="2674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6B5EE7">
      <w:pPr>
        <w:keepNext w:val="0"/>
        <w:keepLines w:val="0"/>
        <w:pageBreakBefore w:val="0"/>
        <w:widowControl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ajorEastAsia"/>
          <w:sz w:val="24"/>
          <w:lang w:eastAsia="zh-CN"/>
        </w:rPr>
        <w:tab/>
      </w: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12月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ab/>
      </w:r>
    </w:p>
    <w:p w14:paraId="53D6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年全省海洋捕捞（含远洋）产量205.36万吨，同比下降1.27%。</w:t>
      </w:r>
    </w:p>
    <w:p w14:paraId="2AD85AB2"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750820"/>
            <wp:effectExtent l="4445" t="4445" r="14605" b="6985"/>
            <wp:docPr id="2674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1AE0B78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12月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 w14:paraId="4C418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年全省海水养殖产量613.34万吨，同比增长5.78%。</w:t>
      </w:r>
    </w:p>
    <w:p w14:paraId="646B93A6"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2674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E50582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2024年1-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12月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 w14:paraId="241D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DAA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年全省淡水产品产量105.98万吨，同比增长3.54%。</w:t>
      </w:r>
    </w:p>
    <w:p w14:paraId="7B0650D5">
      <w:pPr>
        <w:jc w:val="center"/>
      </w:pPr>
      <w:r>
        <w:drawing>
          <wp:inline distT="0" distB="0" distL="114300" distR="114300">
            <wp:extent cx="4572000" cy="2749550"/>
            <wp:effectExtent l="4445" t="4445" r="14605" b="8255"/>
            <wp:docPr id="2674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B3329C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图4  2024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12月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 w14:paraId="0049B0C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506B8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1A8FA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年全省水产品总产量构成</w:t>
      </w:r>
    </w:p>
    <w:p w14:paraId="7A2EC453">
      <w:pPr>
        <w:ind w:firstLine="420" w:firstLineChars="200"/>
        <w:jc w:val="both"/>
      </w:pPr>
      <w:r>
        <w:drawing>
          <wp:inline distT="0" distB="0" distL="114300" distR="114300">
            <wp:extent cx="4564380" cy="2750185"/>
            <wp:effectExtent l="4445" t="4445" r="22225" b="7620"/>
            <wp:docPr id="2672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E99965"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5  2024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年1-12月份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福建省水产品总产量构成图</w:t>
      </w:r>
    </w:p>
    <w:p w14:paraId="08F14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B0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 w14:paraId="04D6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 w14:paraId="2F14F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 w14:paraId="1A548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 w14:paraId="6F97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 w14:paraId="32EA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3FFF8DFC"/>
    <w:rsid w:val="45B4159C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DBEEA98"/>
    <w:rsid w:val="7F6ACFE9"/>
    <w:rsid w:val="7F6BD5EB"/>
    <w:rsid w:val="7F7B9513"/>
    <w:rsid w:val="7FAFB143"/>
    <w:rsid w:val="7FDBB2FA"/>
    <w:rsid w:val="7FEE511D"/>
    <w:rsid w:val="7FEFF4F5"/>
    <w:rsid w:val="7FF5098B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7D7B609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CFFF730B"/>
    <w:rsid w:val="D7FFA787"/>
    <w:rsid w:val="DDAD26AE"/>
    <w:rsid w:val="DEF32C54"/>
    <w:rsid w:val="DF4BEF2D"/>
    <w:rsid w:val="DF72174F"/>
    <w:rsid w:val="DFDD9EDD"/>
    <w:rsid w:val="DFFFE9DC"/>
    <w:rsid w:val="E5FEA805"/>
    <w:rsid w:val="EABE5B00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B7FA79C"/>
    <w:rsid w:val="FDFE417B"/>
    <w:rsid w:val="FF7754AC"/>
    <w:rsid w:val="FF7DBF27"/>
    <w:rsid w:val="FF7ED686"/>
    <w:rsid w:val="FFBE68AC"/>
    <w:rsid w:val="FFF67DB5"/>
    <w:rsid w:val="FFFBCF92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8.21)&#12304;&#23616;&#32593;&#31449;&#25968;&#25454;&#20844;&#24320;&#12305;2024&#24180;1-12&#26376;&#27700;&#20135;&#21697;&#20135;&#37327;&#26376;&#25253;&#34920;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8.21)&#12304;&#23616;&#32593;&#31449;&#25968;&#25454;&#20844;&#24320;&#12305;2024&#24180;1-12&#26376;&#27700;&#20135;&#21697;&#20135;&#37327;&#26376;&#25253;&#34920;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8.21)&#12304;&#23616;&#32593;&#31449;&#25968;&#25454;&#20844;&#24320;&#12305;2024&#24180;1-12&#26376;&#27700;&#20135;&#21697;&#20135;&#37327;&#26376;&#25253;&#34920;(1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8.21)&#12304;&#23616;&#32593;&#31449;&#25968;&#25454;&#20844;&#24320;&#12305;2024&#24180;1-12&#26376;&#27700;&#20135;&#21697;&#20135;&#37327;&#26376;&#25253;&#34920;(1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5.8.21)&#12304;&#23616;&#32593;&#31449;&#25968;&#25454;&#20844;&#24320;&#12305;2024&#24180;1-12&#26376;&#27700;&#20135;&#21697;&#20135;&#37327;&#26376;&#25253;&#34920;/1&#12289;&#30005;&#23376;&#29256;/01&#12289;&#30005;&#23376;&#29256;/(2025.8.21)&#12304;&#23616;&#32593;&#31449;&#25968;&#25454;&#20844;&#24320;&#12305;2024&#24180;1-12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'[(2025.8.21)【局网站数据公开】2024年1-12月水产品产量月报表(1).xls]草稿-图'!$L$4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'[(2025.8.21)【局网站数据公开】2024年1-12月水产品产量月报表(1).xls]草稿-图'!$K$6:$K$17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'[(2025.8.21)【局网站数据公开】2024年1-12月水产品产量月报表(1).xls]草稿-图'!$L$6:$L$17</c:f>
              <c:numCache>
                <c:formatCode>#,##0.00_ </c:formatCode>
                <c:ptCount val="12"/>
                <c:pt idx="0">
                  <c:v>57.6748</c:v>
                </c:pt>
                <c:pt idx="1">
                  <c:v>63.1037</c:v>
                </c:pt>
                <c:pt idx="2">
                  <c:v>93.4623</c:v>
                </c:pt>
                <c:pt idx="3">
                  <c:v>78.7182</c:v>
                </c:pt>
                <c:pt idx="4">
                  <c:v>88.8528</c:v>
                </c:pt>
                <c:pt idx="5">
                  <c:v>108.1852</c:v>
                </c:pt>
                <c:pt idx="6">
                  <c:v>45.4954</c:v>
                </c:pt>
                <c:pt idx="7">
                  <c:v>70.9792</c:v>
                </c:pt>
                <c:pt idx="8">
                  <c:v>91.5681</c:v>
                </c:pt>
                <c:pt idx="9">
                  <c:v>77.9759</c:v>
                </c:pt>
                <c:pt idx="10">
                  <c:v>92.7303</c:v>
                </c:pt>
                <c:pt idx="11">
                  <c:v>55.9382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3373712"/>
        <c:axId val="133765723"/>
      </c:barChart>
      <c:lineChart>
        <c:grouping val="standard"/>
        <c:varyColors val="0"/>
        <c:ser>
          <c:idx val="1"/>
          <c:order val="1"/>
          <c:tx>
            <c:strRef>
              <c:f>'[(2025.8.21)【局网站数据公开】2024年1-12月水产品产量月报表(1).xls]草稿-图'!$M$4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'[(2025.8.21)【局网站数据公开】2024年1-12月水产品产量月报表(1).xls]草稿-图'!$K$6:$K$17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'[(2025.8.21)【局网站数据公开】2024年1-12月水产品产量月报表(1).xls]草稿-图'!$M$6:$M$17</c:f>
              <c:numCache>
                <c:formatCode>0.00%</c:formatCode>
                <c:ptCount val="12"/>
                <c:pt idx="0">
                  <c:v>0.0421449015582989</c:v>
                </c:pt>
                <c:pt idx="1">
                  <c:v>0.0380981052119012</c:v>
                </c:pt>
                <c:pt idx="2">
                  <c:v>0.0505241813565209</c:v>
                </c:pt>
                <c:pt idx="3">
                  <c:v>0.0425726917055831</c:v>
                </c:pt>
                <c:pt idx="4">
                  <c:v>0.0501168269861474</c:v>
                </c:pt>
                <c:pt idx="5">
                  <c:v>0.045243395322234</c:v>
                </c:pt>
                <c:pt idx="6">
                  <c:v>-0.0026000789231376</c:v>
                </c:pt>
                <c:pt idx="7">
                  <c:v>0.0295673969550689</c:v>
                </c:pt>
                <c:pt idx="8">
                  <c:v>0.0531884426358667</c:v>
                </c:pt>
                <c:pt idx="9">
                  <c:v>0.0443559890228369</c:v>
                </c:pt>
                <c:pt idx="10">
                  <c:v>0.0133473356143501</c:v>
                </c:pt>
                <c:pt idx="11">
                  <c:v>0.0395869766819494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73195089"/>
        <c:axId val="966807451"/>
      </c:lineChart>
      <c:catAx>
        <c:axId val="7033737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33765723"/>
        <c:crosses val="autoZero"/>
        <c:auto val="1"/>
        <c:lblAlgn val="ctr"/>
        <c:lblOffset val="100"/>
        <c:noMultiLvlLbl val="0"/>
      </c:catAx>
      <c:valAx>
        <c:axId val="133765723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03373712"/>
        <c:crosses val="autoZero"/>
        <c:crossBetween val="between"/>
        <c:majorUnit val="30"/>
      </c:valAx>
      <c:catAx>
        <c:axId val="6731950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66807451"/>
        <c:crosses val="autoZero"/>
        <c:auto val="1"/>
        <c:lblAlgn val="ctr"/>
        <c:lblOffset val="100"/>
        <c:noMultiLvlLbl val="0"/>
      </c:catAx>
      <c:valAx>
        <c:axId val="966807451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73195089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7e925ec-c6d2-4f4c-a6e9-af4f9f50f70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00488485694354"/>
          <c:y val="0.172645477689522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'[(2025.8.21)【局网站数据公开】2024年1-12月水产品产量月报表(1).xls]草稿-图'!$P$4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'[(2025.8.21)【局网站数据公开】2024年1-12月水产品产量月报表(1).xls]草稿-图'!$O$6:$O$17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'[(2025.8.21)【局网站数据公开】2024年1-12月水产品产量月报表(1).xls]草稿-图'!$P$6:$P$17</c:f>
              <c:numCache>
                <c:formatCode>#,##0.00_ </c:formatCode>
                <c:ptCount val="12"/>
                <c:pt idx="0">
                  <c:v>15.7948</c:v>
                </c:pt>
                <c:pt idx="1">
                  <c:v>14.0877</c:v>
                </c:pt>
                <c:pt idx="2">
                  <c:v>20.3731</c:v>
                </c:pt>
                <c:pt idx="3">
                  <c:v>15.4559</c:v>
                </c:pt>
                <c:pt idx="4">
                  <c:v>11.6942</c:v>
                </c:pt>
                <c:pt idx="5">
                  <c:v>9.3158</c:v>
                </c:pt>
                <c:pt idx="6">
                  <c:v>6.3027</c:v>
                </c:pt>
                <c:pt idx="7">
                  <c:v>26.5473</c:v>
                </c:pt>
                <c:pt idx="8">
                  <c:v>28.3768</c:v>
                </c:pt>
                <c:pt idx="9">
                  <c:v>20.6603</c:v>
                </c:pt>
                <c:pt idx="10">
                  <c:v>20.1834</c:v>
                </c:pt>
                <c:pt idx="11">
                  <c:v>16.5658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011196"/>
        <c:axId val="17507093"/>
      </c:barChart>
      <c:lineChart>
        <c:grouping val="standard"/>
        <c:varyColors val="0"/>
        <c:ser>
          <c:idx val="1"/>
          <c:order val="1"/>
          <c:tx>
            <c:strRef>
              <c:f>'[(2025.8.21)【局网站数据公开】2024年1-12月水产品产量月报表(1).xls]草稿-图'!$Q$4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'[(2025.8.21)【局网站数据公开】2024年1-12月水产品产量月报表(1).xls]草稿-图'!$O$6:$O$17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'[(2025.8.21)【局网站数据公开】2024年1-12月水产品产量月报表(1).xls]草稿-图'!$Q$6:$Q$17</c:f>
              <c:numCache>
                <c:formatCode>0.00%</c:formatCode>
                <c:ptCount val="12"/>
                <c:pt idx="0">
                  <c:v>0.0341310112285986</c:v>
                </c:pt>
                <c:pt idx="1">
                  <c:v>-0.0047193472040694</c:v>
                </c:pt>
                <c:pt idx="2">
                  <c:v>0.0251390042015751</c:v>
                </c:pt>
                <c:pt idx="3">
                  <c:v>-0.033444439580506</c:v>
                </c:pt>
                <c:pt idx="4">
                  <c:v>-0.030042135297435</c:v>
                </c:pt>
                <c:pt idx="5">
                  <c:v>0.0896054832333297</c:v>
                </c:pt>
                <c:pt idx="6">
                  <c:v>-0.15498679394533</c:v>
                </c:pt>
                <c:pt idx="7">
                  <c:v>-0.031382035508658</c:v>
                </c:pt>
                <c:pt idx="8">
                  <c:v>0.00945537334139661</c:v>
                </c:pt>
                <c:pt idx="9">
                  <c:v>0.0105356348037897</c:v>
                </c:pt>
                <c:pt idx="10">
                  <c:v>-0.145509813551</c:v>
                </c:pt>
                <c:pt idx="11">
                  <c:v>0.100702980691286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10328559"/>
        <c:axId val="365906250"/>
      </c:lineChart>
      <c:catAx>
        <c:axId val="2630111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7507093"/>
        <c:crosses val="autoZero"/>
        <c:auto val="1"/>
        <c:lblAlgn val="ctr"/>
        <c:lblOffset val="100"/>
        <c:noMultiLvlLbl val="0"/>
      </c:catAx>
      <c:valAx>
        <c:axId val="17507093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63011196"/>
        <c:crosses val="autoZero"/>
        <c:crossBetween val="between"/>
        <c:majorUnit val="10"/>
      </c:valAx>
      <c:catAx>
        <c:axId val="51032855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65906250"/>
        <c:crosses val="autoZero"/>
        <c:auto val="1"/>
        <c:lblAlgn val="ctr"/>
        <c:lblOffset val="100"/>
        <c:noMultiLvlLbl val="0"/>
      </c:catAx>
      <c:valAx>
        <c:axId val="365906250"/>
        <c:scaling>
          <c:orientation val="minMax"/>
          <c:max val="0.12"/>
          <c:min val="-0.1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10328559"/>
        <c:crosses val="max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216f04d-deeb-4d0d-963a-75aefd5d993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'[(2025.8.21)【局网站数据公开】2024年1-12月水产品产量月报表(1).xls]草稿-图'!$T$4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'[(2025.8.21)【局网站数据公开】2024年1-12月水产品产量月报表(1).xls]草稿-图'!$S$6:$S$17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'[(2025.8.21)【局网站数据公开】2024年1-12月水产品产量月报表(1).xls]草稿-图'!$T$6:$T$17</c:f>
              <c:numCache>
                <c:formatCode>#,##0.00_ </c:formatCode>
                <c:ptCount val="12"/>
                <c:pt idx="0">
                  <c:v>33.1723</c:v>
                </c:pt>
                <c:pt idx="1">
                  <c:v>40.9911</c:v>
                </c:pt>
                <c:pt idx="2">
                  <c:v>60.7933</c:v>
                </c:pt>
                <c:pt idx="3">
                  <c:v>56.1469</c:v>
                </c:pt>
                <c:pt idx="4">
                  <c:v>69.7303</c:v>
                </c:pt>
                <c:pt idx="5">
                  <c:v>89.2214</c:v>
                </c:pt>
                <c:pt idx="6">
                  <c:v>34.5783</c:v>
                </c:pt>
                <c:pt idx="7">
                  <c:v>38.9371</c:v>
                </c:pt>
                <c:pt idx="8">
                  <c:v>54.0505</c:v>
                </c:pt>
                <c:pt idx="9">
                  <c:v>49.7767</c:v>
                </c:pt>
                <c:pt idx="10">
                  <c:v>62.1207</c:v>
                </c:pt>
                <c:pt idx="11">
                  <c:v>23.8249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5989890"/>
        <c:axId val="80148475"/>
      </c:barChart>
      <c:lineChart>
        <c:grouping val="standard"/>
        <c:varyColors val="0"/>
        <c:ser>
          <c:idx val="1"/>
          <c:order val="1"/>
          <c:tx>
            <c:strRef>
              <c:f>'[(2025.8.21)【局网站数据公开】2024年1-12月水产品产量月报表(1).xls]草稿-图'!$U$4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'[(2025.8.21)【局网站数据公开】2024年1-12月水产品产量月报表(1).xls]草稿-图'!$S$6:$S$17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'[(2025.8.21)【局网站数据公开】2024年1-12月水产品产量月报表(1).xls]草稿-图'!$U$6:$U$17</c:f>
              <c:numCache>
                <c:formatCode>0.00%</c:formatCode>
                <c:ptCount val="12"/>
                <c:pt idx="0">
                  <c:v>0.0509402998314556</c:v>
                </c:pt>
                <c:pt idx="1">
                  <c:v>0.0545907813898923</c:v>
                </c:pt>
                <c:pt idx="2">
                  <c:v>0.0601732039593463</c:v>
                </c:pt>
                <c:pt idx="3">
                  <c:v>0.067648742234637</c:v>
                </c:pt>
                <c:pt idx="4">
                  <c:v>0.066320148516517</c:v>
                </c:pt>
                <c:pt idx="5">
                  <c:v>0.0421441528360664</c:v>
                </c:pt>
                <c:pt idx="6">
                  <c:v>0.0271656794538939</c:v>
                </c:pt>
                <c:pt idx="7">
                  <c:v>0.0736500478408211</c:v>
                </c:pt>
                <c:pt idx="8">
                  <c:v>0.0754306657063156</c:v>
                </c:pt>
                <c:pt idx="9">
                  <c:v>0.0610495665352879</c:v>
                </c:pt>
                <c:pt idx="10">
                  <c:v>0.04224</c:v>
                </c:pt>
                <c:pt idx="11">
                  <c:v>0.0150998061396219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65220178"/>
        <c:axId val="460282836"/>
      </c:lineChart>
      <c:catAx>
        <c:axId val="75598989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0148475"/>
        <c:crosses val="autoZero"/>
        <c:auto val="1"/>
        <c:lblAlgn val="ctr"/>
        <c:lblOffset val="100"/>
        <c:noMultiLvlLbl val="0"/>
      </c:catAx>
      <c:valAx>
        <c:axId val="80148475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55989890"/>
        <c:crosses val="autoZero"/>
        <c:crossBetween val="between"/>
        <c:majorUnit val="25"/>
      </c:valAx>
      <c:catAx>
        <c:axId val="36522017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60282836"/>
        <c:crosses val="autoZero"/>
        <c:auto val="1"/>
        <c:lblAlgn val="ctr"/>
        <c:lblOffset val="100"/>
        <c:noMultiLvlLbl val="0"/>
      </c:catAx>
      <c:valAx>
        <c:axId val="460282836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65220178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511740a-4d66-4f7e-bad0-d2d77e09e4e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'[(2025.8.21)【局网站数据公开】2024年1-12月水产品产量月报表(1).xls]草稿-图'!$X$4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'[(2025.8.21)【局网站数据公开】2024年1-12月水产品产量月报表(1).xls]草稿-图'!$W$6:$W$17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'[(2025.8.21)【局网站数据公开】2024年1-12月水产品产量月报表(1).xls]草稿-图'!$X$6:$X$17</c:f>
              <c:numCache>
                <c:formatCode>#,##0.00_ </c:formatCode>
                <c:ptCount val="12"/>
                <c:pt idx="0">
                  <c:v>8.7077</c:v>
                </c:pt>
                <c:pt idx="1">
                  <c:v>8.0249</c:v>
                </c:pt>
                <c:pt idx="2">
                  <c:v>12.2959</c:v>
                </c:pt>
                <c:pt idx="3">
                  <c:v>7.1154</c:v>
                </c:pt>
                <c:pt idx="4">
                  <c:v>7.4283</c:v>
                </c:pt>
                <c:pt idx="5">
                  <c:v>9.648</c:v>
                </c:pt>
                <c:pt idx="6">
                  <c:v>4.6144</c:v>
                </c:pt>
                <c:pt idx="7">
                  <c:v>5.4948</c:v>
                </c:pt>
                <c:pt idx="8">
                  <c:v>9.1408</c:v>
                </c:pt>
                <c:pt idx="9">
                  <c:v>7.5389</c:v>
                </c:pt>
                <c:pt idx="10">
                  <c:v>10.4262</c:v>
                </c:pt>
                <c:pt idx="11">
                  <c:v>15.5475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9162940"/>
        <c:axId val="78228912"/>
      </c:barChart>
      <c:lineChart>
        <c:grouping val="standard"/>
        <c:varyColors val="0"/>
        <c:ser>
          <c:idx val="1"/>
          <c:order val="1"/>
          <c:tx>
            <c:strRef>
              <c:f>'[(2025.8.21)【局网站数据公开】2024年1-12月水产品产量月报表(1).xls]草稿-图'!$Y$4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'[(2025.8.21)【局网站数据公开】2024年1-12月水产品产量月报表(1).xls]草稿-图'!$W$6:$W$17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'[(2025.8.21)【局网站数据公开】2024年1-12月水产品产量月报表(1).xls]草稿-图'!$Y$6:$Y$17</c:f>
              <c:numCache>
                <c:formatCode>0.00%</c:formatCode>
                <c:ptCount val="12"/>
                <c:pt idx="0">
                  <c:v>0.0238932329942971</c:v>
                </c:pt>
                <c:pt idx="1">
                  <c:v>0.0335904998647623</c:v>
                </c:pt>
                <c:pt idx="2">
                  <c:v>0.0463705216577313</c:v>
                </c:pt>
                <c:pt idx="3">
                  <c:v>0.0276726652994022</c:v>
                </c:pt>
                <c:pt idx="4">
                  <c:v>0.0371099476439789</c:v>
                </c:pt>
                <c:pt idx="5">
                  <c:v>0.0330428078891576</c:v>
                </c:pt>
                <c:pt idx="6">
                  <c:v>0.0273627963931875</c:v>
                </c:pt>
                <c:pt idx="7">
                  <c:v>0.0431910086761718</c:v>
                </c:pt>
                <c:pt idx="8">
                  <c:v>0.0661938810026477</c:v>
                </c:pt>
                <c:pt idx="9">
                  <c:v>0.0318072948744268</c:v>
                </c:pt>
                <c:pt idx="10">
                  <c:v>0.0434756500330271</c:v>
                </c:pt>
                <c:pt idx="11">
                  <c:v>0.0170140115389144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40980542"/>
        <c:axId val="796592508"/>
      </c:lineChart>
      <c:catAx>
        <c:axId val="6291629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8228912"/>
        <c:crosses val="autoZero"/>
        <c:auto val="1"/>
        <c:lblAlgn val="ctr"/>
        <c:lblOffset val="100"/>
        <c:noMultiLvlLbl val="0"/>
      </c:catAx>
      <c:valAx>
        <c:axId val="78228912"/>
        <c:scaling>
          <c:orientation val="minMax"/>
          <c:max val="16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9162940"/>
        <c:crosses val="autoZero"/>
        <c:crossBetween val="between"/>
        <c:majorUnit val="4"/>
      </c:valAx>
      <c:catAx>
        <c:axId val="54098054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796592508"/>
        <c:crosses val="autoZero"/>
        <c:auto val="1"/>
        <c:lblAlgn val="ctr"/>
        <c:lblOffset val="100"/>
        <c:noMultiLvlLbl val="0"/>
      </c:catAx>
      <c:valAx>
        <c:axId val="796592508"/>
        <c:scaling>
          <c:orientation val="minMax"/>
          <c:max val="0.0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40980542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2d963ed-007c-4054-a9f1-67783c7e69d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870573531454"/>
          <c:y val="0.18093023255814"/>
          <c:w val="0.367237883627274"/>
          <c:h val="0.614995348837209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78066617580022"/>
                  <c:y val="0.171700424641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3722871452421"/>
                      <c:h val="0.2133456476564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633906165000795"/>
                  <c:y val="0.039256374428502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'[(2025.8.21)【局网站数据公开】2024年1-12月水产品产量月报表.xls]草稿-图'!$C$6:$E$6</c:f>
              <c:strCache>
                <c:ptCount val="3"/>
                <c:pt idx="0">
                  <c:v>海洋捕捞（含远洋）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'[(2025.8.21)【局网站数据公开】2024年1-12月水产品产量月报表.xls]草稿-图'!$C$7:$E$7</c:f>
              <c:numCache>
                <c:formatCode>#,##0.00_ </c:formatCode>
                <c:ptCount val="3"/>
                <c:pt idx="0">
                  <c:v>205.3578</c:v>
                </c:pt>
                <c:pt idx="1">
                  <c:v>613.3435</c:v>
                </c:pt>
                <c:pt idx="2">
                  <c:v>105.9828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66a2d07-98a0-49e3-a7b5-e36459ea57b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189</Characters>
  <Lines>0</Lines>
  <Paragraphs>0</Paragraphs>
  <TotalTime>11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Administrator</dc:creator>
  <cp:lastModifiedBy>Administrator</cp:lastModifiedBy>
  <cp:lastPrinted>2025-08-02T01:38:00Z</cp:lastPrinted>
  <dcterms:modified xsi:type="dcterms:W3CDTF">2025-09-05T07:09:40Z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CCA02DB113A5861A26DCA668B7BB5179</vt:lpwstr>
  </property>
  <property fmtid="{D5CDD505-2E9C-101B-9397-08002B2CF9AE}" pid="4" name="KSOTemplateDocerSaveRecord">
    <vt:lpwstr>eyJoZGlkIjoiODI2ZDk0NTEyMmEzMmFhYjNmNTQzZGMyMTdhNzI2YTEifQ==</vt:lpwstr>
  </property>
</Properties>
</file>