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 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 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模板一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的报考者）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福建省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水产技术推广总站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，性别：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，出生年月：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日，现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就读：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（学校、专业）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学历学位：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，预计毕业时间：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本人承诺以上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属实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若存在虚假不实之处，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即取消考试或聘用资格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>        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                             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 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 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模板二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适用于已参加工作的报考者）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</w:rPr>
        <w:t>福建省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水产技术推广总站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，性别：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，出生年月：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日，现工作单位为：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，报考岗位：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。现暂时无提供工作单位同意报考证明，本人承诺，在面试前提交单位同意报考证明，若逾期未提供，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视为主动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放弃面试资格。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 </w:t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>        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2021-04-30T08:24:52Z</dcterms:created>
  <dc:creator>dell</dc:creator>
  <cp:lastModifiedBy>李苗苗</cp:lastModifiedBy>
  <dcterms:modified xsi:type="dcterms:W3CDTF">2021-04-30T08:25:11Z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