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E0F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40" w:lineRule="exact"/>
        <w:ind w:left="0" w:right="0" w:firstLine="0"/>
        <w:jc w:val="both"/>
        <w:textAlignment w:val="auto"/>
        <w:rPr>
          <w:rFonts w:hint="eastAsia"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项目概况</w:t>
      </w:r>
    </w:p>
    <w:p w14:paraId="0ABAA9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40" w:lineRule="exact"/>
        <w:ind w:left="0" w:right="0" w:firstLine="0"/>
        <w:jc w:val="both"/>
        <w:textAlignment w:val="auto"/>
        <w:rPr>
          <w:rFonts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lang w:eastAsia="zh-CN"/>
        </w:rPr>
        <w:t>福建省渔业减灾中心渔业安全应急宣传视频制作及海洋减灾和安全应急工作宣传品采购项目</w:t>
      </w:r>
      <w:r>
        <w:rPr>
          <w:rFonts w:hint="eastAsia" w:ascii="宋体" w:hAnsi="宋体" w:eastAsia="宋体" w:cs="宋体"/>
          <w:i w:val="0"/>
          <w:iCs w:val="0"/>
          <w:caps w:val="0"/>
          <w:color w:val="333333"/>
          <w:spacing w:val="0"/>
          <w:sz w:val="24"/>
          <w:szCs w:val="24"/>
          <w:highlight w:val="none"/>
          <w:shd w:val="clear" w:fill="FFFFFF"/>
          <w:lang w:val="en-US" w:eastAsia="zh-CN"/>
        </w:rPr>
        <w:t>(二次)</w:t>
      </w:r>
      <w:r>
        <w:rPr>
          <w:rFonts w:hint="eastAsia" w:ascii="宋体" w:hAnsi="宋体" w:eastAsia="宋体" w:cs="宋体"/>
          <w:i w:val="0"/>
          <w:iCs w:val="0"/>
          <w:caps w:val="0"/>
          <w:color w:val="333333"/>
          <w:spacing w:val="0"/>
          <w:sz w:val="24"/>
          <w:szCs w:val="24"/>
          <w:highlight w:val="none"/>
          <w:shd w:val="clear" w:fill="FFFFFF"/>
        </w:rPr>
        <w:t>（以下简称：“本项目”），现采用发布公告方式，邀请供应商参加。</w:t>
      </w:r>
    </w:p>
    <w:p w14:paraId="5C37623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40" w:lineRule="exact"/>
        <w:ind w:left="0" w:right="0" w:firstLine="0"/>
        <w:jc w:val="both"/>
        <w:textAlignment w:val="auto"/>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　　一、项目情况</w:t>
      </w:r>
    </w:p>
    <w:p w14:paraId="1BEFCBA5">
      <w:pPr>
        <w:pStyle w:val="6"/>
        <w:keepNext w:val="0"/>
        <w:keepLines w:val="0"/>
        <w:pageBreakBefore w:val="0"/>
        <w:kinsoku/>
        <w:wordWrap/>
        <w:overflowPunct/>
        <w:topLinePunct w:val="0"/>
        <w:autoSpaceDE/>
        <w:autoSpaceDN/>
        <w:bidi w:val="0"/>
        <w:adjustRightInd/>
        <w:snapToGrid/>
        <w:spacing w:line="420" w:lineRule="exact"/>
        <w:ind w:firstLine="480"/>
        <w:textAlignment w:val="auto"/>
        <w:outlineLvl w:val="2"/>
        <w:rPr>
          <w:rFonts w:hint="eastAsia" w:ascii="宋体" w:hAnsi="宋体" w:eastAsia="宋体"/>
          <w:color w:val="auto"/>
          <w:sz w:val="24"/>
          <w:szCs w:val="24"/>
          <w:highlight w:val="none"/>
          <w:lang w:eastAsia="zh-CN"/>
        </w:rPr>
      </w:pPr>
      <w:r>
        <w:rPr>
          <w:rFonts w:ascii="宋体" w:hAnsi="宋体" w:eastAsia="宋体"/>
          <w:b/>
          <w:color w:val="auto"/>
          <w:sz w:val="24"/>
          <w:szCs w:val="24"/>
          <w:highlight w:val="none"/>
        </w:rPr>
        <w:t>1.</w:t>
      </w:r>
      <w:r>
        <w:rPr>
          <w:rFonts w:hint="eastAsia" w:ascii="宋体" w:hAnsi="宋体" w:eastAsia="宋体"/>
          <w:b/>
          <w:color w:val="auto"/>
          <w:sz w:val="24"/>
          <w:szCs w:val="24"/>
          <w:highlight w:val="none"/>
        </w:rPr>
        <w:t>项目名称：</w:t>
      </w:r>
      <w:r>
        <w:rPr>
          <w:rFonts w:hint="eastAsia" w:ascii="宋体" w:hAnsi="宋体" w:eastAsia="宋体"/>
          <w:b/>
          <w:color w:val="auto"/>
          <w:sz w:val="24"/>
          <w:szCs w:val="24"/>
          <w:highlight w:val="none"/>
          <w:lang w:eastAsia="zh-CN"/>
        </w:rPr>
        <w:t>福建省渔业减灾中心渔业安全应急宣传视频制作及海洋减灾和安全应急工作宣传品采购项目</w:t>
      </w:r>
      <w:r>
        <w:rPr>
          <w:rFonts w:hint="eastAsia" w:ascii="宋体" w:hAnsi="宋体" w:eastAsia="宋体" w:cs="宋体"/>
          <w:b/>
          <w:bCs/>
          <w:i w:val="0"/>
          <w:iCs w:val="0"/>
          <w:caps w:val="0"/>
          <w:color w:val="333333"/>
          <w:spacing w:val="0"/>
          <w:sz w:val="24"/>
          <w:szCs w:val="24"/>
          <w:highlight w:val="none"/>
          <w:shd w:val="clear" w:fill="FFFFFF"/>
          <w:lang w:val="en-US" w:eastAsia="zh-CN"/>
        </w:rPr>
        <w:t>(二次)</w:t>
      </w:r>
    </w:p>
    <w:p w14:paraId="125FDBE8">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482" w:firstLineChars="200"/>
        <w:textAlignment w:val="auto"/>
        <w:rPr>
          <w:rFonts w:hint="eastAsia" w:ascii="宋体" w:hAnsi="宋体"/>
          <w:b/>
          <w:color w:val="auto"/>
          <w:sz w:val="24"/>
          <w:szCs w:val="24"/>
          <w:highlight w:val="none"/>
          <w:lang w:eastAsia="zh-CN"/>
        </w:rPr>
      </w:pPr>
      <w:r>
        <w:rPr>
          <w:rFonts w:ascii="宋体" w:hAnsi="宋体" w:eastAsia="宋体"/>
          <w:b/>
          <w:color w:val="auto"/>
          <w:sz w:val="24"/>
          <w:szCs w:val="24"/>
          <w:highlight w:val="none"/>
        </w:rPr>
        <w:t>2.</w:t>
      </w:r>
      <w:r>
        <w:rPr>
          <w:rFonts w:hint="eastAsia" w:ascii="宋体" w:hAnsi="宋体" w:eastAsia="宋体"/>
          <w:b/>
          <w:color w:val="auto"/>
          <w:sz w:val="24"/>
          <w:szCs w:val="24"/>
          <w:highlight w:val="none"/>
        </w:rPr>
        <w:t>项目编号：</w:t>
      </w:r>
      <w:r>
        <w:rPr>
          <w:rFonts w:hint="eastAsia" w:ascii="宋体" w:hAnsi="宋体"/>
          <w:b/>
          <w:color w:val="auto"/>
          <w:sz w:val="24"/>
          <w:szCs w:val="24"/>
          <w:highlight w:val="none"/>
          <w:lang w:eastAsia="zh-CN"/>
        </w:rPr>
        <w:t>闽昇[2025]采026</w:t>
      </w:r>
      <w:r>
        <w:rPr>
          <w:rFonts w:hint="eastAsia" w:ascii="宋体" w:hAnsi="宋体"/>
          <w:b/>
          <w:color w:val="auto"/>
          <w:sz w:val="24"/>
          <w:szCs w:val="24"/>
          <w:highlight w:val="none"/>
          <w:lang w:val="en-US" w:eastAsia="zh-CN"/>
        </w:rPr>
        <w:t>-1</w:t>
      </w:r>
      <w:r>
        <w:rPr>
          <w:rFonts w:hint="eastAsia" w:ascii="宋体" w:hAnsi="宋体"/>
          <w:b/>
          <w:color w:val="auto"/>
          <w:sz w:val="24"/>
          <w:szCs w:val="24"/>
          <w:highlight w:val="none"/>
          <w:lang w:eastAsia="zh-CN"/>
        </w:rPr>
        <w:t>号</w:t>
      </w:r>
    </w:p>
    <w:p w14:paraId="48B93EDA">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482" w:firstLineChars="200"/>
        <w:textAlignment w:val="auto"/>
        <w:rPr>
          <w:rFonts w:ascii="宋体" w:hAnsi="宋体" w:cs="宋体"/>
          <w:color w:val="auto"/>
          <w:sz w:val="24"/>
          <w:szCs w:val="24"/>
          <w:highlight w:val="none"/>
          <w:shd w:val="clear" w:color="auto" w:fill="FFFFFF"/>
        </w:rPr>
      </w:pPr>
      <w:r>
        <w:rPr>
          <w:rFonts w:ascii="宋体" w:hAnsi="宋体" w:eastAsia="宋体"/>
          <w:b/>
          <w:color w:val="auto"/>
          <w:sz w:val="24"/>
          <w:szCs w:val="24"/>
          <w:highlight w:val="none"/>
        </w:rPr>
        <w:t>3.</w:t>
      </w:r>
      <w:r>
        <w:rPr>
          <w:rFonts w:hint="eastAsia" w:ascii="宋体" w:hAnsi="宋体" w:eastAsia="宋体"/>
          <w:b/>
          <w:color w:val="auto"/>
          <w:sz w:val="24"/>
          <w:szCs w:val="24"/>
          <w:highlight w:val="none"/>
        </w:rPr>
        <w:t>采购内容及要求：</w:t>
      </w:r>
    </w:p>
    <w:p w14:paraId="63DB79C9">
      <w:pPr>
        <w:pStyle w:val="6"/>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采购包</w:t>
      </w: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p>
    <w:p w14:paraId="5E3ECF7F">
      <w:pPr>
        <w:pStyle w:val="6"/>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olor w:val="auto"/>
          <w:sz w:val="24"/>
          <w:szCs w:val="24"/>
          <w:highlight w:val="none"/>
          <w:lang w:val="en-US"/>
        </w:rPr>
      </w:pPr>
      <w:r>
        <w:rPr>
          <w:rFonts w:hint="eastAsia" w:ascii="宋体" w:hAnsi="宋体" w:eastAsia="宋体"/>
          <w:color w:val="auto"/>
          <w:sz w:val="24"/>
          <w:szCs w:val="24"/>
          <w:highlight w:val="none"/>
        </w:rPr>
        <w:t>采购包预算金额（元）</w:t>
      </w:r>
      <w:r>
        <w:rPr>
          <w:rFonts w:ascii="宋体" w:hAnsi="宋体" w:eastAsia="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80000</w:t>
      </w:r>
    </w:p>
    <w:p w14:paraId="55201833">
      <w:pPr>
        <w:pStyle w:val="6"/>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olor w:val="auto"/>
          <w:sz w:val="24"/>
          <w:szCs w:val="24"/>
          <w:highlight w:val="none"/>
          <w:lang w:val="en-US"/>
        </w:rPr>
      </w:pPr>
      <w:r>
        <w:rPr>
          <w:rFonts w:hint="eastAsia" w:ascii="宋体" w:hAnsi="宋体" w:eastAsia="宋体"/>
          <w:color w:val="auto"/>
          <w:sz w:val="24"/>
          <w:szCs w:val="24"/>
          <w:highlight w:val="none"/>
        </w:rPr>
        <w:t>采购包最高限价（元）</w:t>
      </w:r>
      <w:r>
        <w:rPr>
          <w:rFonts w:ascii="宋体" w:hAnsi="宋体" w:eastAsia="宋体"/>
          <w:color w:val="auto"/>
          <w:sz w:val="24"/>
          <w:szCs w:val="24"/>
          <w:highlight w:val="none"/>
        </w:rPr>
        <w:t xml:space="preserve">: </w:t>
      </w:r>
      <w:r>
        <w:rPr>
          <w:rFonts w:hint="eastAsia" w:ascii="宋体" w:hAnsi="宋体" w:eastAsia="宋体" w:cs="宋体"/>
          <w:i w:val="0"/>
          <w:iCs w:val="0"/>
          <w:color w:val="auto"/>
          <w:kern w:val="0"/>
          <w:sz w:val="24"/>
          <w:szCs w:val="24"/>
          <w:highlight w:val="none"/>
          <w:u w:val="none"/>
          <w:lang w:val="en-US" w:eastAsia="zh-CN" w:bidi="ar"/>
        </w:rPr>
        <w:t>80000</w:t>
      </w:r>
    </w:p>
    <w:p w14:paraId="3543B147">
      <w:pPr>
        <w:pStyle w:val="6"/>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采购包保证金金额（元）</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lang w:val="en-US" w:eastAsia="zh-CN"/>
        </w:rPr>
        <w:t>800</w:t>
      </w:r>
    </w:p>
    <w:tbl>
      <w:tblPr>
        <w:tblStyle w:val="3"/>
        <w:tblW w:w="499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19"/>
        <w:gridCol w:w="2329"/>
        <w:gridCol w:w="739"/>
        <w:gridCol w:w="1247"/>
        <w:gridCol w:w="1044"/>
        <w:gridCol w:w="1223"/>
        <w:gridCol w:w="1218"/>
      </w:tblGrid>
      <w:tr w14:paraId="6A2F36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22" w:type="pct"/>
            <w:tcBorders>
              <w:top w:val="single" w:color="auto" w:sz="2" w:space="0"/>
              <w:left w:val="single" w:color="auto" w:sz="2" w:space="0"/>
              <w:bottom w:val="single" w:color="auto" w:sz="4" w:space="0"/>
              <w:right w:val="single" w:color="auto" w:sz="2" w:space="0"/>
            </w:tcBorders>
            <w:vAlign w:val="center"/>
          </w:tcPr>
          <w:p w14:paraId="1443496F">
            <w:pPr>
              <w:pStyle w:val="6"/>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序号</w:t>
            </w:r>
          </w:p>
        </w:tc>
        <w:tc>
          <w:tcPr>
            <w:tcW w:w="1366" w:type="pct"/>
            <w:tcBorders>
              <w:top w:val="single" w:color="auto" w:sz="2" w:space="0"/>
              <w:left w:val="single" w:color="auto" w:sz="2" w:space="0"/>
              <w:bottom w:val="single" w:color="auto" w:sz="4" w:space="0"/>
              <w:right w:val="single" w:color="auto" w:sz="2" w:space="0"/>
            </w:tcBorders>
            <w:vAlign w:val="center"/>
          </w:tcPr>
          <w:p w14:paraId="6243EFBA">
            <w:pPr>
              <w:pStyle w:val="6"/>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标的名称</w:t>
            </w:r>
          </w:p>
        </w:tc>
        <w:tc>
          <w:tcPr>
            <w:tcW w:w="433" w:type="pct"/>
            <w:tcBorders>
              <w:top w:val="single" w:color="auto" w:sz="2" w:space="0"/>
              <w:left w:val="single" w:color="auto" w:sz="2" w:space="0"/>
              <w:bottom w:val="single" w:color="auto" w:sz="4" w:space="0"/>
              <w:right w:val="single" w:color="auto" w:sz="2" w:space="0"/>
            </w:tcBorders>
            <w:vAlign w:val="center"/>
          </w:tcPr>
          <w:p w14:paraId="63D31020">
            <w:pPr>
              <w:pStyle w:val="6"/>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数量</w:t>
            </w:r>
          </w:p>
        </w:tc>
        <w:tc>
          <w:tcPr>
            <w:tcW w:w="731" w:type="pct"/>
            <w:tcBorders>
              <w:top w:val="single" w:color="auto" w:sz="2" w:space="0"/>
              <w:left w:val="single" w:color="auto" w:sz="2" w:space="0"/>
              <w:bottom w:val="single" w:color="auto" w:sz="4" w:space="0"/>
              <w:right w:val="single" w:color="auto" w:sz="2" w:space="0"/>
            </w:tcBorders>
            <w:vAlign w:val="center"/>
          </w:tcPr>
          <w:p w14:paraId="209E5CE7">
            <w:pPr>
              <w:pStyle w:val="6"/>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标的金额 （元）</w:t>
            </w:r>
          </w:p>
        </w:tc>
        <w:tc>
          <w:tcPr>
            <w:tcW w:w="612" w:type="pct"/>
            <w:tcBorders>
              <w:top w:val="single" w:color="auto" w:sz="2" w:space="0"/>
              <w:left w:val="single" w:color="auto" w:sz="2" w:space="0"/>
              <w:bottom w:val="single" w:color="auto" w:sz="4" w:space="0"/>
              <w:right w:val="single" w:color="auto" w:sz="2" w:space="0"/>
            </w:tcBorders>
            <w:vAlign w:val="center"/>
          </w:tcPr>
          <w:p w14:paraId="73AA13EC">
            <w:pPr>
              <w:pStyle w:val="6"/>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计量</w:t>
            </w:r>
          </w:p>
          <w:p w14:paraId="4FA712E8">
            <w:pPr>
              <w:pStyle w:val="6"/>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单位</w:t>
            </w:r>
          </w:p>
        </w:tc>
        <w:tc>
          <w:tcPr>
            <w:tcW w:w="717" w:type="pct"/>
            <w:tcBorders>
              <w:top w:val="single" w:color="auto" w:sz="2" w:space="0"/>
              <w:left w:val="single" w:color="auto" w:sz="2" w:space="0"/>
              <w:bottom w:val="single" w:color="auto" w:sz="4" w:space="0"/>
              <w:right w:val="single" w:color="auto" w:sz="2" w:space="0"/>
            </w:tcBorders>
            <w:vAlign w:val="center"/>
          </w:tcPr>
          <w:p w14:paraId="027FFBA8">
            <w:pPr>
              <w:pStyle w:val="6"/>
              <w:jc w:val="center"/>
              <w:rPr>
                <w:rFonts w:hint="eastAsia" w:ascii="宋体" w:hAnsi="宋体" w:eastAsia="宋体"/>
                <w:color w:val="auto"/>
                <w:sz w:val="24"/>
                <w:szCs w:val="24"/>
                <w:highlight w:val="none"/>
              </w:rPr>
            </w:pPr>
            <w:r>
              <w:rPr>
                <w:rFonts w:ascii="宋体" w:hAnsi="宋体" w:eastAsia="宋体" w:cs="宋体"/>
                <w:sz w:val="24"/>
                <w:szCs w:val="24"/>
                <w:highlight w:val="none"/>
              </w:rPr>
              <w:t>所属行业</w:t>
            </w:r>
          </w:p>
        </w:tc>
        <w:tc>
          <w:tcPr>
            <w:tcW w:w="714" w:type="pct"/>
            <w:tcBorders>
              <w:top w:val="single" w:color="auto" w:sz="2" w:space="0"/>
              <w:left w:val="single" w:color="auto" w:sz="2" w:space="0"/>
              <w:bottom w:val="single" w:color="auto" w:sz="4" w:space="0"/>
              <w:right w:val="single" w:color="auto" w:sz="2" w:space="0"/>
            </w:tcBorders>
            <w:vAlign w:val="center"/>
          </w:tcPr>
          <w:p w14:paraId="7645893D">
            <w:pPr>
              <w:pStyle w:val="6"/>
              <w:keepNext w:val="0"/>
              <w:keepLines w:val="0"/>
              <w:pageBreakBefore w:val="0"/>
              <w:kinsoku/>
              <w:wordWrap/>
              <w:overflowPunct/>
              <w:topLinePunct w:val="0"/>
              <w:autoSpaceDE/>
              <w:autoSpaceDN/>
              <w:bidi w:val="0"/>
              <w:adjustRightInd/>
              <w:snapToGrid/>
              <w:spacing w:line="420" w:lineRule="exact"/>
              <w:jc w:val="center"/>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是否允许进口产品</w:t>
            </w:r>
          </w:p>
        </w:tc>
      </w:tr>
      <w:tr w14:paraId="660AA6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422" w:type="pct"/>
            <w:tcBorders>
              <w:top w:val="single" w:color="auto" w:sz="4" w:space="0"/>
              <w:left w:val="single" w:color="auto" w:sz="4" w:space="0"/>
              <w:bottom w:val="single" w:color="auto" w:sz="4" w:space="0"/>
              <w:right w:val="single" w:color="auto" w:sz="4" w:space="0"/>
            </w:tcBorders>
            <w:vAlign w:val="center"/>
          </w:tcPr>
          <w:p w14:paraId="1C986670">
            <w:pPr>
              <w:pStyle w:val="6"/>
              <w:keepNext w:val="0"/>
              <w:keepLines w:val="0"/>
              <w:pageBreakBefore w:val="0"/>
              <w:kinsoku/>
              <w:wordWrap/>
              <w:overflowPunct/>
              <w:topLinePunct w:val="0"/>
              <w:autoSpaceDE/>
              <w:autoSpaceDN/>
              <w:bidi w:val="0"/>
              <w:adjustRightInd/>
              <w:snapToGrid/>
              <w:spacing w:line="420" w:lineRule="exact"/>
              <w:ind w:firstLine="0" w:firstLineChars="0"/>
              <w:jc w:val="center"/>
              <w:textAlignment w:val="auto"/>
              <w:rPr>
                <w:rFonts w:ascii="宋体" w:hAnsi="宋体" w:eastAsia="宋体"/>
                <w:color w:val="auto"/>
                <w:sz w:val="24"/>
                <w:szCs w:val="24"/>
                <w:highlight w:val="none"/>
              </w:rPr>
            </w:pPr>
            <w:r>
              <w:rPr>
                <w:rFonts w:ascii="宋体" w:hAnsi="宋体" w:eastAsia="宋体"/>
                <w:color w:val="auto"/>
                <w:sz w:val="24"/>
                <w:szCs w:val="24"/>
                <w:highlight w:val="none"/>
              </w:rPr>
              <w:t>1</w:t>
            </w:r>
          </w:p>
        </w:tc>
        <w:tc>
          <w:tcPr>
            <w:tcW w:w="1366" w:type="pct"/>
            <w:tcBorders>
              <w:top w:val="single" w:color="auto" w:sz="4" w:space="0"/>
              <w:left w:val="single" w:color="auto" w:sz="4" w:space="0"/>
              <w:bottom w:val="single" w:color="auto" w:sz="4" w:space="0"/>
              <w:right w:val="single" w:color="auto" w:sz="4" w:space="0"/>
            </w:tcBorders>
            <w:vAlign w:val="center"/>
          </w:tcPr>
          <w:p w14:paraId="7CF500AD">
            <w:pPr>
              <w:pStyle w:val="6"/>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海洋减灾和安全应急工作宣传品</w:t>
            </w:r>
          </w:p>
        </w:tc>
        <w:tc>
          <w:tcPr>
            <w:tcW w:w="433" w:type="pct"/>
            <w:tcBorders>
              <w:top w:val="single" w:color="auto" w:sz="4" w:space="0"/>
              <w:left w:val="single" w:color="auto" w:sz="4" w:space="0"/>
              <w:bottom w:val="single" w:color="auto" w:sz="4" w:space="0"/>
              <w:right w:val="single" w:color="auto" w:sz="4" w:space="0"/>
            </w:tcBorders>
            <w:vAlign w:val="center"/>
          </w:tcPr>
          <w:p w14:paraId="20AA2CE8">
            <w:pPr>
              <w:pStyle w:val="6"/>
              <w:jc w:val="center"/>
              <w:rPr>
                <w:rFonts w:ascii="宋体" w:hAnsi="宋体" w:eastAsia="宋体"/>
                <w:color w:val="auto"/>
                <w:sz w:val="24"/>
                <w:szCs w:val="24"/>
                <w:highlight w:val="none"/>
              </w:rPr>
            </w:pPr>
            <w:r>
              <w:rPr>
                <w:rFonts w:hint="eastAsia" w:ascii="宋体" w:hAnsi="宋体" w:eastAsia="宋体" w:cs="宋体"/>
                <w:sz w:val="24"/>
                <w:szCs w:val="24"/>
                <w:highlight w:val="none"/>
                <w:lang w:val="en-US" w:eastAsia="zh-CN"/>
              </w:rPr>
              <w:t>1</w:t>
            </w:r>
          </w:p>
        </w:tc>
        <w:tc>
          <w:tcPr>
            <w:tcW w:w="731" w:type="pct"/>
            <w:tcBorders>
              <w:top w:val="single" w:color="auto" w:sz="4" w:space="0"/>
              <w:left w:val="single" w:color="auto" w:sz="4" w:space="0"/>
              <w:bottom w:val="single" w:color="auto" w:sz="4" w:space="0"/>
              <w:right w:val="single" w:color="auto" w:sz="4" w:space="0"/>
            </w:tcBorders>
            <w:vAlign w:val="center"/>
          </w:tcPr>
          <w:p w14:paraId="2958EC64">
            <w:pPr>
              <w:pStyle w:val="6"/>
              <w:jc w:val="center"/>
              <w:rPr>
                <w:rFonts w:hint="default" w:ascii="宋体" w:hAnsi="宋体" w:eastAsia="宋体"/>
                <w:color w:val="auto"/>
                <w:sz w:val="24"/>
                <w:szCs w:val="24"/>
                <w:highlight w:val="none"/>
                <w:lang w:val="en-US"/>
              </w:rPr>
            </w:pPr>
            <w:r>
              <w:rPr>
                <w:rFonts w:hint="eastAsia" w:ascii="宋体" w:hAnsi="宋体" w:eastAsia="宋体" w:cs="宋体"/>
                <w:sz w:val="24"/>
                <w:szCs w:val="24"/>
                <w:highlight w:val="none"/>
                <w:lang w:val="en-US" w:eastAsia="zh-CN"/>
              </w:rPr>
              <w:t>80000</w:t>
            </w:r>
          </w:p>
        </w:tc>
        <w:tc>
          <w:tcPr>
            <w:tcW w:w="612" w:type="pct"/>
            <w:tcBorders>
              <w:top w:val="single" w:color="auto" w:sz="4" w:space="0"/>
              <w:left w:val="single" w:color="auto" w:sz="4" w:space="0"/>
              <w:bottom w:val="single" w:color="auto" w:sz="4" w:space="0"/>
              <w:right w:val="single" w:color="auto" w:sz="4" w:space="0"/>
            </w:tcBorders>
            <w:vAlign w:val="center"/>
          </w:tcPr>
          <w:p w14:paraId="3D966E6E">
            <w:pPr>
              <w:pStyle w:val="6"/>
              <w:jc w:val="center"/>
              <w:rPr>
                <w:rFonts w:ascii="宋体" w:hAnsi="宋体" w:eastAsia="宋体"/>
                <w:color w:val="auto"/>
                <w:sz w:val="24"/>
                <w:szCs w:val="24"/>
                <w:highlight w:val="none"/>
              </w:rPr>
            </w:pPr>
            <w:r>
              <w:rPr>
                <w:rFonts w:hint="eastAsia" w:ascii="宋体" w:hAnsi="宋体" w:eastAsia="宋体" w:cs="宋体"/>
                <w:sz w:val="24"/>
                <w:szCs w:val="24"/>
                <w:highlight w:val="none"/>
                <w:lang w:val="en-US" w:eastAsia="zh-CN"/>
              </w:rPr>
              <w:t>项</w:t>
            </w:r>
          </w:p>
        </w:tc>
        <w:tc>
          <w:tcPr>
            <w:tcW w:w="717" w:type="pct"/>
            <w:tcBorders>
              <w:top w:val="single" w:color="auto" w:sz="4" w:space="0"/>
              <w:left w:val="single" w:color="auto" w:sz="4" w:space="0"/>
              <w:bottom w:val="single" w:color="auto" w:sz="4" w:space="0"/>
              <w:right w:val="single" w:color="auto" w:sz="4" w:space="0"/>
            </w:tcBorders>
            <w:vAlign w:val="center"/>
          </w:tcPr>
          <w:p w14:paraId="582272B7">
            <w:pPr>
              <w:pStyle w:val="6"/>
              <w:jc w:val="center"/>
              <w:rPr>
                <w:rFonts w:hint="eastAsia" w:ascii="宋体" w:hAnsi="宋体" w:eastAsia="宋体"/>
                <w:color w:val="auto"/>
                <w:sz w:val="24"/>
                <w:szCs w:val="24"/>
                <w:highlight w:val="none"/>
              </w:rPr>
            </w:pPr>
            <w:r>
              <w:rPr>
                <w:rFonts w:ascii="宋体" w:hAnsi="宋体" w:eastAsia="宋体" w:cs="宋体"/>
                <w:sz w:val="24"/>
                <w:szCs w:val="24"/>
                <w:highlight w:val="none"/>
              </w:rPr>
              <w:t>其他未列明行业</w:t>
            </w:r>
          </w:p>
        </w:tc>
        <w:tc>
          <w:tcPr>
            <w:tcW w:w="714" w:type="pct"/>
            <w:tcBorders>
              <w:top w:val="single" w:color="auto" w:sz="4" w:space="0"/>
              <w:left w:val="single" w:color="auto" w:sz="4" w:space="0"/>
              <w:bottom w:val="single" w:color="auto" w:sz="4" w:space="0"/>
              <w:right w:val="single" w:color="auto" w:sz="4" w:space="0"/>
            </w:tcBorders>
            <w:vAlign w:val="center"/>
          </w:tcPr>
          <w:p w14:paraId="5D1A0514">
            <w:pPr>
              <w:pStyle w:val="6"/>
              <w:keepNext w:val="0"/>
              <w:keepLines w:val="0"/>
              <w:pageBreakBefore w:val="0"/>
              <w:kinsoku/>
              <w:wordWrap/>
              <w:overflowPunct/>
              <w:topLinePunct w:val="0"/>
              <w:autoSpaceDE/>
              <w:autoSpaceDN/>
              <w:bidi w:val="0"/>
              <w:adjustRightInd/>
              <w:snapToGrid/>
              <w:spacing w:line="420" w:lineRule="exact"/>
              <w:ind w:firstLine="0" w:firstLineChars="0"/>
              <w:jc w:val="center"/>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否</w:t>
            </w:r>
          </w:p>
        </w:tc>
      </w:tr>
    </w:tbl>
    <w:p w14:paraId="6D8108CB">
      <w:pPr>
        <w:pStyle w:val="6"/>
        <w:spacing w:line="400" w:lineRule="exact"/>
        <w:ind w:firstLine="480"/>
        <w:outlineLvl w:val="2"/>
        <w:rPr>
          <w:rFonts w:hint="default" w:ascii="宋体" w:hAnsi="宋体" w:eastAsia="宋体" w:cs="宋体"/>
          <w:color w:val="auto"/>
          <w:sz w:val="24"/>
          <w:szCs w:val="24"/>
          <w:highlight w:val="none"/>
        </w:rPr>
      </w:pPr>
      <w:r>
        <w:rPr>
          <w:rFonts w:ascii="宋体" w:hAnsi="宋体" w:eastAsia="宋体" w:cs="宋体"/>
          <w:b/>
          <w:color w:val="auto"/>
          <w:sz w:val="24"/>
          <w:szCs w:val="24"/>
          <w:highlight w:val="none"/>
          <w:lang w:eastAsia="zh-CN"/>
        </w:rPr>
        <w:t>4</w:t>
      </w:r>
      <w:r>
        <w:rPr>
          <w:rFonts w:ascii="宋体" w:hAnsi="宋体" w:eastAsia="宋体" w:cs="宋体"/>
          <w:b/>
          <w:color w:val="auto"/>
          <w:sz w:val="24"/>
          <w:szCs w:val="24"/>
          <w:highlight w:val="none"/>
        </w:rPr>
        <w:t>.采购项目需要落实的采购政策：</w:t>
      </w:r>
    </w:p>
    <w:p w14:paraId="4133F2A3">
      <w:pPr>
        <w:pStyle w:val="6"/>
        <w:spacing w:line="400" w:lineRule="exact"/>
        <w:ind w:firstLine="720" w:firstLineChars="300"/>
        <w:rPr>
          <w:rFonts w:hint="default"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4.1</w:t>
      </w:r>
      <w:r>
        <w:rPr>
          <w:rFonts w:ascii="宋体" w:hAnsi="宋体" w:eastAsia="宋体" w:cs="宋体"/>
          <w:color w:val="auto"/>
          <w:sz w:val="24"/>
          <w:szCs w:val="24"/>
          <w:highlight w:val="none"/>
        </w:rPr>
        <w:t>进口产品：本项目不适用</w:t>
      </w:r>
      <w:r>
        <w:rPr>
          <w:rFonts w:ascii="宋体" w:hAnsi="宋体" w:eastAsia="宋体" w:cs="宋体"/>
          <w:color w:val="auto"/>
          <w:sz w:val="24"/>
          <w:szCs w:val="24"/>
          <w:highlight w:val="none"/>
          <w:lang w:eastAsia="zh-CN"/>
        </w:rPr>
        <w:t>。</w:t>
      </w:r>
    </w:p>
    <w:p w14:paraId="3EEAAF38">
      <w:pPr>
        <w:pStyle w:val="6"/>
        <w:spacing w:line="400" w:lineRule="exact"/>
        <w:ind w:firstLine="720" w:firstLineChars="300"/>
        <w:rPr>
          <w:rFonts w:hint="default"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4.2</w:t>
      </w:r>
      <w:r>
        <w:rPr>
          <w:rFonts w:ascii="宋体" w:hAnsi="宋体" w:eastAsia="宋体" w:cs="宋体"/>
          <w:color w:val="auto"/>
          <w:sz w:val="24"/>
          <w:szCs w:val="24"/>
          <w:highlight w:val="none"/>
        </w:rPr>
        <w:t>节能产品：本项目不适用</w:t>
      </w:r>
      <w:r>
        <w:rPr>
          <w:rFonts w:ascii="宋体" w:hAnsi="宋体" w:eastAsia="宋体" w:cs="宋体"/>
          <w:color w:val="auto"/>
          <w:sz w:val="24"/>
          <w:szCs w:val="24"/>
          <w:highlight w:val="none"/>
          <w:lang w:eastAsia="zh-CN"/>
        </w:rPr>
        <w:t>。</w:t>
      </w:r>
    </w:p>
    <w:p w14:paraId="0598E75C">
      <w:pPr>
        <w:pStyle w:val="6"/>
        <w:spacing w:line="400" w:lineRule="exact"/>
        <w:ind w:firstLine="720" w:firstLineChars="3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4.3</w:t>
      </w:r>
      <w:r>
        <w:rPr>
          <w:rFonts w:ascii="宋体" w:hAnsi="宋体" w:eastAsia="宋体" w:cs="宋体"/>
          <w:color w:val="auto"/>
          <w:sz w:val="24"/>
          <w:szCs w:val="24"/>
          <w:highlight w:val="none"/>
        </w:rPr>
        <w:t>环境标志产品：本项目不适用</w:t>
      </w:r>
      <w:r>
        <w:rPr>
          <w:rFonts w:ascii="宋体" w:hAnsi="宋体" w:eastAsia="宋体" w:cs="宋体"/>
          <w:color w:val="auto"/>
          <w:sz w:val="24"/>
          <w:szCs w:val="24"/>
          <w:highlight w:val="none"/>
          <w:lang w:eastAsia="zh-CN"/>
        </w:rPr>
        <w:t>。</w:t>
      </w:r>
    </w:p>
    <w:p w14:paraId="3673F546">
      <w:pPr>
        <w:pStyle w:val="6"/>
        <w:spacing w:line="400" w:lineRule="exact"/>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4.4促进中小企业发展的相关政策：</w:t>
      </w:r>
    </w:p>
    <w:p w14:paraId="16F06A3A">
      <w:pPr>
        <w:pStyle w:val="6"/>
        <w:spacing w:line="400" w:lineRule="exact"/>
        <w:ind w:firstLine="480"/>
        <w:outlineLvl w:val="2"/>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采购包1：专门面向中小企业</w:t>
      </w:r>
    </w:p>
    <w:p w14:paraId="491EFBCE">
      <w:pPr>
        <w:pStyle w:val="6"/>
        <w:spacing w:line="400" w:lineRule="exact"/>
        <w:ind w:firstLine="480"/>
        <w:outlineLvl w:val="2"/>
        <w:rPr>
          <w:rFonts w:ascii="宋体" w:hAnsi="宋体" w:eastAsia="宋体"/>
          <w:color w:val="auto"/>
          <w:sz w:val="24"/>
          <w:szCs w:val="24"/>
          <w:highlight w:val="none"/>
        </w:rPr>
      </w:pPr>
      <w:r>
        <w:rPr>
          <w:rFonts w:hint="default" w:ascii="宋体" w:hAnsi="宋体" w:eastAsia="宋体"/>
          <w:b/>
          <w:color w:val="auto"/>
          <w:sz w:val="24"/>
          <w:szCs w:val="24"/>
          <w:highlight w:val="none"/>
          <w:lang w:val="en-US"/>
        </w:rPr>
        <w:t>5</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供应商的资格要求：</w:t>
      </w:r>
    </w:p>
    <w:p w14:paraId="382DEED1">
      <w:pPr>
        <w:pStyle w:val="6"/>
        <w:spacing w:line="400" w:lineRule="exact"/>
        <w:ind w:firstLine="480" w:firstLineChars="200"/>
        <w:rPr>
          <w:rFonts w:hint="default" w:ascii="宋体" w:hAnsi="宋体" w:eastAsia="宋体" w:cs="宋体"/>
          <w:color w:val="auto"/>
          <w:sz w:val="24"/>
          <w:szCs w:val="24"/>
          <w:highlight w:val="none"/>
        </w:rPr>
      </w:pPr>
      <w:r>
        <w:rPr>
          <w:rFonts w:ascii="宋体" w:hAnsi="宋体" w:eastAsia="宋体" w:cs="宋体"/>
          <w:color w:val="auto"/>
          <w:sz w:val="24"/>
          <w:szCs w:val="24"/>
          <w:highlight w:val="none"/>
          <w:lang w:eastAsia="zh-CN"/>
        </w:rPr>
        <w:t>5</w:t>
      </w:r>
      <w:r>
        <w:rPr>
          <w:rFonts w:ascii="宋体" w:hAnsi="宋体" w:eastAsia="宋体" w:cs="宋体"/>
          <w:color w:val="auto"/>
          <w:sz w:val="24"/>
          <w:szCs w:val="24"/>
          <w:highlight w:val="none"/>
        </w:rPr>
        <w:t>.1法定条件：符合《中华人民共和国政府采购法》第二十二条第一款规定的条件。</w:t>
      </w:r>
    </w:p>
    <w:p w14:paraId="24EE5DAF">
      <w:pPr>
        <w:pStyle w:val="6"/>
        <w:spacing w:line="400" w:lineRule="exact"/>
        <w:ind w:firstLine="480" w:firstLineChars="200"/>
        <w:rPr>
          <w:rFonts w:hint="default"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5</w:t>
      </w:r>
      <w:r>
        <w:rPr>
          <w:rFonts w:ascii="宋体" w:hAnsi="宋体" w:eastAsia="宋体" w:cs="宋体"/>
          <w:color w:val="auto"/>
          <w:sz w:val="24"/>
          <w:szCs w:val="24"/>
          <w:highlight w:val="none"/>
        </w:rPr>
        <w:t>.2特定条件：</w:t>
      </w:r>
    </w:p>
    <w:p w14:paraId="284721D5">
      <w:pPr>
        <w:pStyle w:val="6"/>
        <w:keepNext w:val="0"/>
        <w:keepLines w:val="0"/>
        <w:pageBreakBefore w:val="0"/>
        <w:kinsoku/>
        <w:wordWrap/>
        <w:overflowPunct/>
        <w:topLinePunct w:val="0"/>
        <w:autoSpaceDE/>
        <w:autoSpaceDN/>
        <w:bidi w:val="0"/>
        <w:adjustRightInd/>
        <w:snapToGrid/>
        <w:spacing w:line="420" w:lineRule="exact"/>
        <w:textAlignment w:val="auto"/>
        <w:rPr>
          <w:rFonts w:ascii="宋体" w:hAnsi="宋体" w:eastAsia="宋体" w:cstheme="minorBidi"/>
          <w:sz w:val="24"/>
          <w:szCs w:val="24"/>
          <w:highlight w:val="none"/>
        </w:rPr>
      </w:pPr>
      <w:r>
        <w:rPr>
          <w:rFonts w:hint="eastAsia" w:ascii="宋体" w:hAnsi="宋体" w:eastAsia="宋体" w:cs="宋体"/>
          <w:i w:val="0"/>
          <w:iCs w:val="0"/>
          <w:caps w:val="0"/>
          <w:color w:val="333333"/>
          <w:spacing w:val="0"/>
          <w:sz w:val="24"/>
          <w:szCs w:val="24"/>
          <w:highlight w:val="none"/>
          <w:shd w:val="clear" w:fill="FFFFFF"/>
        </w:rPr>
        <w:t>　　　</w:t>
      </w:r>
      <w:r>
        <w:rPr>
          <w:rFonts w:hint="eastAsia" w:ascii="宋体" w:hAnsi="宋体" w:eastAsia="宋体"/>
          <w:b/>
          <w:bCs/>
          <w:color w:val="auto"/>
          <w:sz w:val="24"/>
          <w:szCs w:val="24"/>
          <w:highlight w:val="none"/>
        </w:rPr>
        <w:t>采购包</w:t>
      </w:r>
      <w:r>
        <w:rPr>
          <w:rFonts w:ascii="宋体" w:hAnsi="宋体" w:eastAsia="宋体"/>
          <w:b/>
          <w:bCs/>
          <w:color w:val="auto"/>
          <w:sz w:val="24"/>
          <w:szCs w:val="24"/>
          <w:highlight w:val="none"/>
        </w:rPr>
        <w:t>1</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1、</w:t>
      </w:r>
      <w:r>
        <w:rPr>
          <w:rFonts w:ascii="宋体" w:hAnsi="宋体" w:cs="宋体"/>
          <w:color w:val="auto"/>
          <w:sz w:val="24"/>
          <w:szCs w:val="24"/>
          <w:highlight w:val="none"/>
        </w:rPr>
        <w:t>资格承诺函（若有）</w:t>
      </w:r>
      <w:r>
        <w:rPr>
          <w:rFonts w:hint="eastAsia" w:ascii="宋体" w:hAnsi="宋体" w:cs="宋体"/>
          <w:color w:val="auto"/>
          <w:sz w:val="24"/>
          <w:szCs w:val="24"/>
          <w:highlight w:val="none"/>
          <w:lang w:eastAsia="zh-CN"/>
        </w:rPr>
        <w:t>：</w:t>
      </w:r>
      <w:r>
        <w:rPr>
          <w:rFonts w:ascii="宋体" w:hAnsi="宋体" w:eastAsia="宋体" w:cstheme="minorBidi"/>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p w14:paraId="3632EABC">
      <w:pPr>
        <w:pStyle w:val="6"/>
        <w:keepNext w:val="0"/>
        <w:keepLines w:val="0"/>
        <w:pageBreakBefore w:val="0"/>
        <w:kinsoku/>
        <w:wordWrap/>
        <w:overflowPunct/>
        <w:topLinePunct w:val="0"/>
        <w:autoSpaceDE/>
        <w:autoSpaceDN/>
        <w:bidi w:val="0"/>
        <w:adjustRightInd/>
        <w:snapToGrid/>
        <w:spacing w:line="420" w:lineRule="exact"/>
        <w:textAlignment w:val="auto"/>
        <w:rPr>
          <w:rFonts w:hint="default" w:ascii="宋体" w:hAnsi="宋体" w:eastAsia="宋体" w:cs="宋体"/>
          <w:color w:val="auto"/>
          <w:sz w:val="24"/>
          <w:szCs w:val="24"/>
          <w:highlight w:val="none"/>
          <w:lang w:eastAsia="zh-CN" w:bidi="ar"/>
        </w:rPr>
      </w:pPr>
      <w:r>
        <w:rPr>
          <w:rFonts w:hint="eastAsia" w:ascii="宋体" w:hAnsi="宋体" w:eastAsia="宋体" w:cstheme="minorBidi"/>
          <w:sz w:val="24"/>
          <w:szCs w:val="24"/>
          <w:highlight w:val="none"/>
          <w:lang w:val="en-US" w:eastAsia="zh-CN"/>
        </w:rPr>
        <w:t>2、</w:t>
      </w:r>
      <w:r>
        <w:rPr>
          <w:rFonts w:hint="eastAsia" w:ascii="宋体" w:hAnsi="宋体" w:eastAsia="宋体" w:cs="宋体"/>
          <w:i w:val="0"/>
          <w:iCs w:val="0"/>
          <w:caps w:val="0"/>
          <w:color w:val="333333"/>
          <w:spacing w:val="0"/>
          <w:sz w:val="24"/>
          <w:szCs w:val="24"/>
          <w:highlight w:val="none"/>
          <w:shd w:val="clear" w:fill="FFFFFF"/>
        </w:rPr>
        <w:t>本项目为专门面向中小企业采购</w:t>
      </w:r>
      <w:r>
        <w:rPr>
          <w:rFonts w:hint="eastAsia" w:ascii="宋体" w:hAnsi="宋体" w:eastAsia="宋体" w:cs="宋体"/>
          <w:i w:val="0"/>
          <w:iCs w:val="0"/>
          <w:caps w:val="0"/>
          <w:color w:val="333333"/>
          <w:spacing w:val="0"/>
          <w:sz w:val="24"/>
          <w:szCs w:val="24"/>
          <w:highlight w:val="none"/>
          <w:shd w:val="clear" w:fill="FFFFFF"/>
          <w:lang w:eastAsia="zh-CN"/>
        </w:rPr>
        <w:t>：</w:t>
      </w:r>
      <w:r>
        <w:rPr>
          <w:rFonts w:hint="default" w:ascii="宋体" w:hAnsi="宋体" w:eastAsia="宋体" w:cs="宋体"/>
          <w:color w:val="auto"/>
          <w:sz w:val="24"/>
          <w:szCs w:val="24"/>
          <w:highlight w:val="none"/>
          <w:lang w:eastAsia="zh-CN" w:bidi="ar"/>
        </w:rPr>
        <w:t>①供应商提供的</w:t>
      </w:r>
      <w:r>
        <w:rPr>
          <w:rFonts w:hint="eastAsia" w:ascii="宋体" w:hAnsi="宋体" w:eastAsia="宋体" w:cs="宋体"/>
          <w:color w:val="auto"/>
          <w:sz w:val="24"/>
          <w:szCs w:val="24"/>
          <w:highlight w:val="none"/>
          <w:lang w:eastAsia="zh-CN" w:bidi="ar"/>
        </w:rPr>
        <w:t>服务</w:t>
      </w:r>
      <w:r>
        <w:rPr>
          <w:rFonts w:hint="default" w:ascii="宋体" w:hAnsi="宋体" w:eastAsia="宋体" w:cs="宋体"/>
          <w:color w:val="auto"/>
          <w:sz w:val="24"/>
          <w:szCs w:val="24"/>
          <w:highlight w:val="none"/>
          <w:lang w:eastAsia="zh-CN" w:bidi="ar"/>
        </w:rPr>
        <w:t>应符合《政府采购促进中小企业发展管理办法》(财库〔2020〕46号) 第四条规定的情形，且应当提供《政府采购促进中小企业发展管理办法》(财库〔2020〕46号)规定的《中小企业声明函》，格式见</w:t>
      </w:r>
      <w:r>
        <w:rPr>
          <w:rFonts w:hint="eastAsia" w:ascii="宋体" w:hAnsi="宋体" w:eastAsia="宋体" w:cs="宋体"/>
          <w:color w:val="auto"/>
          <w:sz w:val="24"/>
          <w:szCs w:val="24"/>
          <w:highlight w:val="none"/>
          <w:lang w:eastAsia="zh-CN" w:bidi="ar"/>
        </w:rPr>
        <w:t>磋商</w:t>
      </w:r>
      <w:r>
        <w:rPr>
          <w:rFonts w:hint="default" w:ascii="宋体" w:hAnsi="宋体" w:eastAsia="宋体" w:cs="宋体"/>
          <w:color w:val="auto"/>
          <w:sz w:val="24"/>
          <w:szCs w:val="24"/>
          <w:highlight w:val="none"/>
          <w:lang w:eastAsia="zh-CN" w:bidi="ar"/>
        </w:rPr>
        <w:t>文件第</w:t>
      </w:r>
      <w:r>
        <w:rPr>
          <w:rFonts w:hint="eastAsia" w:ascii="宋体" w:hAnsi="宋体" w:eastAsia="宋体" w:cs="宋体"/>
          <w:color w:val="auto"/>
          <w:sz w:val="24"/>
          <w:szCs w:val="24"/>
          <w:highlight w:val="none"/>
          <w:lang w:val="en-US" w:eastAsia="zh-CN" w:bidi="ar"/>
        </w:rPr>
        <w:t>五</w:t>
      </w:r>
      <w:r>
        <w:rPr>
          <w:rFonts w:hint="default" w:ascii="宋体" w:hAnsi="宋体" w:eastAsia="宋体" w:cs="宋体"/>
          <w:color w:val="auto"/>
          <w:sz w:val="24"/>
          <w:szCs w:val="24"/>
          <w:highlight w:val="none"/>
          <w:lang w:eastAsia="zh-CN" w:bidi="ar"/>
        </w:rPr>
        <w:t>章《</w:t>
      </w:r>
      <w:r>
        <w:rPr>
          <w:rFonts w:hint="eastAsia" w:ascii="宋体" w:hAnsi="宋体" w:eastAsia="宋体" w:cs="宋体"/>
          <w:color w:val="auto"/>
          <w:sz w:val="24"/>
          <w:szCs w:val="24"/>
          <w:highlight w:val="none"/>
          <w:lang w:eastAsia="zh-CN" w:bidi="ar"/>
        </w:rPr>
        <w:t>首次</w:t>
      </w:r>
      <w:r>
        <w:rPr>
          <w:rFonts w:hint="default" w:ascii="宋体" w:hAnsi="宋体" w:eastAsia="宋体" w:cs="宋体"/>
          <w:color w:val="auto"/>
          <w:sz w:val="24"/>
          <w:szCs w:val="24"/>
          <w:highlight w:val="none"/>
          <w:lang w:eastAsia="zh-CN" w:bidi="ar"/>
        </w:rPr>
        <w:t>响应文件格式》。②供应商为监狱企业的视同小型和微型企业，可不提供以上第①点材料，但应当提供由省级以上监狱管理局、戒毒管理局(含新疆生产建设兵团)出具的属于监狱企业的证明文件。 ③供应商为残疾人福利性单位的视同小型和微型企业，可不提供以上第1点材料，但应当提供《残疾人福利性单位声明函》，格式见</w:t>
      </w:r>
      <w:r>
        <w:rPr>
          <w:rFonts w:hint="eastAsia" w:ascii="宋体" w:hAnsi="宋体" w:eastAsia="宋体" w:cs="宋体"/>
          <w:color w:val="auto"/>
          <w:sz w:val="24"/>
          <w:szCs w:val="24"/>
          <w:highlight w:val="none"/>
          <w:lang w:eastAsia="zh-CN" w:bidi="ar"/>
        </w:rPr>
        <w:t>磋商</w:t>
      </w:r>
      <w:r>
        <w:rPr>
          <w:rFonts w:hint="default" w:ascii="宋体" w:hAnsi="宋体" w:eastAsia="宋体" w:cs="宋体"/>
          <w:color w:val="auto"/>
          <w:sz w:val="24"/>
          <w:szCs w:val="24"/>
          <w:highlight w:val="none"/>
          <w:lang w:eastAsia="zh-CN" w:bidi="ar"/>
        </w:rPr>
        <w:t>文件第</w:t>
      </w:r>
      <w:r>
        <w:rPr>
          <w:rFonts w:hint="eastAsia" w:ascii="宋体" w:hAnsi="宋体" w:eastAsia="宋体" w:cs="宋体"/>
          <w:color w:val="auto"/>
          <w:sz w:val="24"/>
          <w:szCs w:val="24"/>
          <w:highlight w:val="none"/>
          <w:lang w:val="en-US" w:eastAsia="zh-CN" w:bidi="ar"/>
        </w:rPr>
        <w:t>五</w:t>
      </w:r>
      <w:r>
        <w:rPr>
          <w:rFonts w:hint="default" w:ascii="宋体" w:hAnsi="宋体" w:eastAsia="宋体" w:cs="宋体"/>
          <w:color w:val="auto"/>
          <w:sz w:val="24"/>
          <w:szCs w:val="24"/>
          <w:highlight w:val="none"/>
          <w:lang w:eastAsia="zh-CN" w:bidi="ar"/>
        </w:rPr>
        <w:t>章《</w:t>
      </w:r>
      <w:r>
        <w:rPr>
          <w:rFonts w:hint="eastAsia" w:ascii="宋体" w:hAnsi="宋体" w:eastAsia="宋体" w:cs="宋体"/>
          <w:color w:val="auto"/>
          <w:sz w:val="24"/>
          <w:szCs w:val="24"/>
          <w:highlight w:val="none"/>
          <w:lang w:eastAsia="zh-CN" w:bidi="ar"/>
        </w:rPr>
        <w:t>首次</w:t>
      </w:r>
      <w:r>
        <w:rPr>
          <w:rFonts w:hint="default" w:ascii="宋体" w:hAnsi="宋体" w:eastAsia="宋体" w:cs="宋体"/>
          <w:color w:val="auto"/>
          <w:sz w:val="24"/>
          <w:szCs w:val="24"/>
          <w:highlight w:val="none"/>
          <w:lang w:eastAsia="zh-CN" w:bidi="ar"/>
        </w:rPr>
        <w:t>响应文件格式》。④本项目为服务类采购项目，采购标的名称为“</w:t>
      </w:r>
      <w:r>
        <w:rPr>
          <w:rFonts w:hint="eastAsia" w:ascii="宋体" w:hAnsi="宋体" w:eastAsia="宋体"/>
          <w:color w:val="auto"/>
          <w:sz w:val="24"/>
          <w:szCs w:val="24"/>
          <w:highlight w:val="none"/>
          <w:lang w:val="en-US" w:eastAsia="zh-CN"/>
        </w:rPr>
        <w:t>海洋减灾和安全应急工作宣传品</w:t>
      </w:r>
      <w:r>
        <w:rPr>
          <w:rFonts w:hint="default" w:ascii="宋体" w:hAnsi="宋体" w:eastAsia="宋体" w:cs="宋体"/>
          <w:color w:val="auto"/>
          <w:sz w:val="24"/>
          <w:szCs w:val="24"/>
          <w:highlight w:val="none"/>
          <w:lang w:eastAsia="zh-CN" w:bidi="ar"/>
        </w:rPr>
        <w:t>”，对应的中小企业划分标准所属行业为“其他未列明行业”。</w:t>
      </w:r>
    </w:p>
    <w:p w14:paraId="5542E9A1">
      <w:pPr>
        <w:pStyle w:val="6"/>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3、</w:t>
      </w:r>
      <w:r>
        <w:rPr>
          <w:rFonts w:hint="eastAsia" w:ascii="宋体" w:hAnsi="宋体" w:eastAsia="宋体" w:cs="宋体"/>
          <w:b/>
          <w:bCs/>
          <w:i w:val="0"/>
          <w:iCs w:val="0"/>
          <w:caps w:val="0"/>
          <w:color w:val="333333"/>
          <w:spacing w:val="0"/>
          <w:sz w:val="24"/>
          <w:szCs w:val="24"/>
          <w:highlight w:val="none"/>
          <w:shd w:val="clear" w:fill="FFFFFF"/>
          <w:lang w:eastAsia="zh-CN"/>
        </w:rPr>
        <w:t>其他资格证明材料：</w:t>
      </w:r>
      <w:r>
        <w:rPr>
          <w:rFonts w:hint="eastAsia" w:ascii="宋体" w:hAnsi="宋体" w:eastAsia="宋体" w:cs="宋体"/>
          <w:b/>
          <w:bCs/>
          <w:i w:val="0"/>
          <w:iCs w:val="0"/>
          <w:caps w:val="0"/>
          <w:color w:val="222222"/>
          <w:spacing w:val="0"/>
          <w:sz w:val="24"/>
          <w:szCs w:val="24"/>
          <w:highlight w:val="none"/>
          <w:shd w:val="clear" w:fill="FFFFFF"/>
          <w:lang w:eastAsia="zh-CN"/>
        </w:rPr>
        <w:t>供应商</w:t>
      </w:r>
      <w:r>
        <w:rPr>
          <w:rFonts w:hint="eastAsia" w:ascii="宋体" w:hAnsi="宋体" w:eastAsia="宋体" w:cs="宋体"/>
          <w:b/>
          <w:bCs/>
          <w:i w:val="0"/>
          <w:iCs w:val="0"/>
          <w:caps w:val="0"/>
          <w:color w:val="222222"/>
          <w:spacing w:val="0"/>
          <w:sz w:val="24"/>
          <w:szCs w:val="24"/>
          <w:highlight w:val="none"/>
          <w:shd w:val="clear" w:fill="FFFFFF"/>
        </w:rPr>
        <w:t>须具备有关行政主管部门颁发的合格有效的《印刷经营许可证》，须提供证书复印件并加盖</w:t>
      </w:r>
      <w:r>
        <w:rPr>
          <w:rFonts w:hint="eastAsia" w:ascii="宋体" w:hAnsi="宋体" w:eastAsia="宋体" w:cs="宋体"/>
          <w:b/>
          <w:bCs/>
          <w:i w:val="0"/>
          <w:iCs w:val="0"/>
          <w:caps w:val="0"/>
          <w:color w:val="222222"/>
          <w:spacing w:val="0"/>
          <w:sz w:val="24"/>
          <w:szCs w:val="24"/>
          <w:highlight w:val="none"/>
          <w:shd w:val="clear" w:fill="FFFFFF"/>
          <w:lang w:eastAsia="zh-CN"/>
        </w:rPr>
        <w:t>供应商</w:t>
      </w:r>
      <w:r>
        <w:rPr>
          <w:rFonts w:hint="eastAsia" w:ascii="宋体" w:hAnsi="宋体" w:eastAsia="宋体" w:cs="宋体"/>
          <w:b/>
          <w:bCs/>
          <w:i w:val="0"/>
          <w:iCs w:val="0"/>
          <w:caps w:val="0"/>
          <w:color w:val="222222"/>
          <w:spacing w:val="0"/>
          <w:sz w:val="24"/>
          <w:szCs w:val="24"/>
          <w:highlight w:val="none"/>
          <w:shd w:val="clear" w:fill="FFFFFF"/>
        </w:rPr>
        <w:t>公章。</w:t>
      </w:r>
    </w:p>
    <w:p w14:paraId="7F7BD986">
      <w:pPr>
        <w:pStyle w:val="6"/>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5</w:t>
      </w:r>
      <w:r>
        <w:rPr>
          <w:rFonts w:ascii="宋体" w:hAnsi="宋体" w:eastAsia="宋体"/>
          <w:color w:val="auto"/>
          <w:sz w:val="24"/>
          <w:szCs w:val="24"/>
          <w:highlight w:val="none"/>
        </w:rPr>
        <w:t>.3</w:t>
      </w:r>
      <w:r>
        <w:rPr>
          <w:rFonts w:hint="eastAsia" w:ascii="宋体" w:hAnsi="宋体" w:eastAsia="宋体"/>
          <w:color w:val="auto"/>
          <w:sz w:val="24"/>
          <w:szCs w:val="24"/>
          <w:highlight w:val="none"/>
        </w:rPr>
        <w:t>是否接受联合体形式的响应磋商：</w:t>
      </w:r>
    </w:p>
    <w:p w14:paraId="51979BBD">
      <w:pPr>
        <w:pStyle w:val="6"/>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采购包</w:t>
      </w:r>
      <w:r>
        <w:rPr>
          <w:rFonts w:ascii="宋体" w:hAnsi="宋体" w:eastAsia="宋体"/>
          <w:color w:val="auto"/>
          <w:sz w:val="24"/>
          <w:szCs w:val="24"/>
          <w:highlight w:val="none"/>
        </w:rPr>
        <w:t>1</w:t>
      </w:r>
      <w:r>
        <w:rPr>
          <w:rFonts w:hint="eastAsia" w:ascii="宋体" w:hAnsi="宋体" w:eastAsia="宋体"/>
          <w:color w:val="auto"/>
          <w:sz w:val="24"/>
          <w:szCs w:val="24"/>
          <w:highlight w:val="none"/>
        </w:rPr>
        <w:t>：不接受</w:t>
      </w:r>
    </w:p>
    <w:p w14:paraId="1AB1DDAE">
      <w:pPr>
        <w:pStyle w:val="6"/>
        <w:keepNext w:val="0"/>
        <w:keepLines w:val="0"/>
        <w:pageBreakBefore w:val="0"/>
        <w:kinsoku/>
        <w:wordWrap/>
        <w:overflowPunct/>
        <w:topLinePunct w:val="0"/>
        <w:autoSpaceDE/>
        <w:autoSpaceDN/>
        <w:bidi w:val="0"/>
        <w:adjustRightInd/>
        <w:snapToGrid/>
        <w:spacing w:line="420" w:lineRule="exact"/>
        <w:ind w:firstLine="480"/>
        <w:textAlignment w:val="auto"/>
        <w:rPr>
          <w:rFonts w:ascii="宋体" w:hAnsi="宋体" w:eastAsia="宋体"/>
          <w:color w:val="auto"/>
          <w:sz w:val="24"/>
          <w:szCs w:val="24"/>
          <w:highlight w:val="none"/>
        </w:rPr>
      </w:pPr>
      <w:r>
        <w:rPr>
          <w:rFonts w:hint="eastAsia" w:ascii="宋体" w:hAnsi="宋体" w:eastAsia="宋体"/>
          <w:b/>
          <w:color w:val="auto"/>
          <w:sz w:val="24"/>
          <w:szCs w:val="24"/>
          <w:highlight w:val="none"/>
        </w:rPr>
        <w:t>※根据上述资格要求，供应商响应文件中应提交的“资格证明文件”相关规定和资料要求，详见竞争性磋商须知前附表和磋商文件第五章。</w:t>
      </w:r>
    </w:p>
    <w:p w14:paraId="58934D25">
      <w:pPr>
        <w:pStyle w:val="6"/>
        <w:keepNext w:val="0"/>
        <w:keepLines w:val="0"/>
        <w:pageBreakBefore w:val="0"/>
        <w:kinsoku/>
        <w:wordWrap/>
        <w:overflowPunct/>
        <w:topLinePunct w:val="0"/>
        <w:autoSpaceDE/>
        <w:autoSpaceDN/>
        <w:bidi w:val="0"/>
        <w:adjustRightInd/>
        <w:snapToGrid/>
        <w:spacing w:line="420" w:lineRule="exact"/>
        <w:ind w:firstLine="480"/>
        <w:textAlignment w:val="auto"/>
        <w:outlineLvl w:val="2"/>
        <w:rPr>
          <w:rFonts w:ascii="宋体" w:hAnsi="宋体" w:eastAsia="宋体"/>
          <w:color w:val="auto"/>
          <w:sz w:val="24"/>
          <w:szCs w:val="24"/>
          <w:highlight w:val="none"/>
        </w:rPr>
      </w:pPr>
      <w:r>
        <w:rPr>
          <w:rFonts w:hint="eastAsia" w:ascii="宋体" w:hAnsi="宋体" w:eastAsia="宋体"/>
          <w:b/>
          <w:color w:val="auto"/>
          <w:sz w:val="24"/>
          <w:szCs w:val="24"/>
          <w:highlight w:val="none"/>
          <w:lang w:val="en-US" w:eastAsia="zh-CN"/>
        </w:rPr>
        <w:t>6</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竞争性磋商文件获取期限：</w:t>
      </w:r>
    </w:p>
    <w:p w14:paraId="1255D60C">
      <w:pPr>
        <w:pStyle w:val="6"/>
        <w:keepNext w:val="0"/>
        <w:keepLines w:val="0"/>
        <w:pageBreakBefore w:val="0"/>
        <w:kinsoku/>
        <w:wordWrap/>
        <w:overflowPunct/>
        <w:topLinePunct w:val="0"/>
        <w:autoSpaceDE/>
        <w:autoSpaceDN/>
        <w:bidi w:val="0"/>
        <w:adjustRightInd/>
        <w:snapToGrid/>
        <w:spacing w:line="420" w:lineRule="exact"/>
        <w:ind w:firstLine="480"/>
        <w:textAlignment w:val="auto"/>
        <w:rPr>
          <w:rFonts w:ascii="宋体" w:hAnsi="宋体" w:eastAsia="宋体"/>
          <w:b/>
          <w:bCs/>
          <w:color w:val="auto"/>
          <w:sz w:val="24"/>
          <w:szCs w:val="24"/>
          <w:highlight w:val="none"/>
        </w:rPr>
      </w:pPr>
      <w:r>
        <w:rPr>
          <w:rFonts w:hint="eastAsia" w:ascii="宋体" w:hAnsi="宋体" w:eastAsia="宋体"/>
          <w:color w:val="auto"/>
          <w:sz w:val="24"/>
          <w:szCs w:val="24"/>
          <w:highlight w:val="none"/>
        </w:rPr>
        <w:t>磋商文件购买时间：</w:t>
      </w:r>
      <w:r>
        <w:rPr>
          <w:rFonts w:ascii="宋体" w:hAnsi="宋体" w:eastAsia="宋体"/>
          <w:b/>
          <w:bCs/>
          <w:color w:val="auto"/>
          <w:sz w:val="24"/>
          <w:szCs w:val="24"/>
          <w:highlight w:val="none"/>
        </w:rPr>
        <w:t>202</w:t>
      </w:r>
      <w:r>
        <w:rPr>
          <w:rFonts w:hint="eastAsia" w:ascii="宋体" w:hAnsi="宋体" w:eastAsia="宋体"/>
          <w:b/>
          <w:bCs/>
          <w:color w:val="auto"/>
          <w:sz w:val="24"/>
          <w:szCs w:val="24"/>
          <w:highlight w:val="none"/>
          <w:lang w:val="en-US" w:eastAsia="zh-CN"/>
        </w:rPr>
        <w:t>5</w:t>
      </w:r>
      <w:r>
        <w:rPr>
          <w:rFonts w:ascii="宋体" w:hAnsi="宋体" w:eastAsia="宋体"/>
          <w:b/>
          <w:bCs/>
          <w:color w:val="auto"/>
          <w:sz w:val="24"/>
          <w:szCs w:val="24"/>
          <w:highlight w:val="none"/>
        </w:rPr>
        <w:t>年</w:t>
      </w:r>
      <w:r>
        <w:rPr>
          <w:rFonts w:hint="eastAsia" w:ascii="宋体" w:hAnsi="宋体" w:eastAsia="宋体"/>
          <w:b/>
          <w:bCs/>
          <w:color w:val="auto"/>
          <w:sz w:val="24"/>
          <w:szCs w:val="24"/>
          <w:highlight w:val="none"/>
          <w:lang w:val="en-US" w:eastAsia="zh-CN"/>
        </w:rPr>
        <w:t>04</w:t>
      </w:r>
      <w:r>
        <w:rPr>
          <w:rFonts w:ascii="宋体" w:hAnsi="宋体" w:eastAsia="宋体"/>
          <w:b/>
          <w:bCs/>
          <w:color w:val="auto"/>
          <w:sz w:val="24"/>
          <w:szCs w:val="24"/>
          <w:highlight w:val="none"/>
        </w:rPr>
        <w:t>月</w:t>
      </w:r>
      <w:r>
        <w:rPr>
          <w:rFonts w:hint="eastAsia" w:ascii="宋体" w:hAnsi="宋体" w:eastAsia="宋体"/>
          <w:b/>
          <w:bCs/>
          <w:color w:val="auto"/>
          <w:sz w:val="24"/>
          <w:szCs w:val="24"/>
          <w:highlight w:val="none"/>
          <w:lang w:val="en-US" w:eastAsia="zh-CN"/>
        </w:rPr>
        <w:t>23</w:t>
      </w:r>
      <w:r>
        <w:rPr>
          <w:rFonts w:ascii="宋体" w:hAnsi="宋体" w:eastAsia="宋体"/>
          <w:b/>
          <w:bCs/>
          <w:color w:val="auto"/>
          <w:sz w:val="24"/>
          <w:szCs w:val="24"/>
          <w:highlight w:val="none"/>
        </w:rPr>
        <w:t>日至</w:t>
      </w:r>
      <w:r>
        <w:rPr>
          <w:rFonts w:hint="eastAsia" w:ascii="宋体" w:hAnsi="宋体" w:eastAsia="宋体"/>
          <w:b/>
          <w:bCs/>
          <w:color w:val="auto"/>
          <w:sz w:val="24"/>
          <w:szCs w:val="24"/>
          <w:highlight w:val="none"/>
          <w:lang w:val="en-US" w:eastAsia="zh-CN"/>
        </w:rPr>
        <w:t>20</w:t>
      </w:r>
      <w:r>
        <w:rPr>
          <w:rFonts w:ascii="宋体" w:hAnsi="宋体" w:eastAsia="宋体"/>
          <w:b/>
          <w:bCs/>
          <w:color w:val="auto"/>
          <w:sz w:val="24"/>
          <w:szCs w:val="24"/>
          <w:highlight w:val="none"/>
        </w:rPr>
        <w:t>2</w:t>
      </w:r>
      <w:r>
        <w:rPr>
          <w:rFonts w:hint="eastAsia" w:ascii="宋体" w:hAnsi="宋体" w:eastAsia="宋体"/>
          <w:b/>
          <w:bCs/>
          <w:color w:val="auto"/>
          <w:sz w:val="24"/>
          <w:szCs w:val="24"/>
          <w:highlight w:val="none"/>
          <w:lang w:val="en-US" w:eastAsia="zh-CN"/>
        </w:rPr>
        <w:t>5</w:t>
      </w:r>
      <w:r>
        <w:rPr>
          <w:rFonts w:ascii="宋体" w:hAnsi="宋体" w:eastAsia="宋体"/>
          <w:b/>
          <w:bCs/>
          <w:color w:val="auto"/>
          <w:sz w:val="24"/>
          <w:szCs w:val="24"/>
          <w:highlight w:val="none"/>
        </w:rPr>
        <w:t>年</w:t>
      </w:r>
      <w:r>
        <w:rPr>
          <w:rFonts w:hint="eastAsia" w:ascii="宋体" w:hAnsi="宋体" w:eastAsia="宋体"/>
          <w:b/>
          <w:bCs/>
          <w:color w:val="auto"/>
          <w:sz w:val="24"/>
          <w:szCs w:val="24"/>
          <w:highlight w:val="none"/>
          <w:lang w:val="en-US" w:eastAsia="zh-CN"/>
        </w:rPr>
        <w:t>04</w:t>
      </w:r>
      <w:r>
        <w:rPr>
          <w:rFonts w:ascii="宋体" w:hAnsi="宋体" w:eastAsia="宋体"/>
          <w:b/>
          <w:bCs/>
          <w:color w:val="auto"/>
          <w:sz w:val="24"/>
          <w:szCs w:val="24"/>
          <w:highlight w:val="none"/>
        </w:rPr>
        <w:t>月</w:t>
      </w:r>
      <w:r>
        <w:rPr>
          <w:rFonts w:hint="eastAsia" w:ascii="宋体" w:hAnsi="宋体" w:eastAsia="宋体"/>
          <w:b/>
          <w:bCs/>
          <w:color w:val="auto"/>
          <w:sz w:val="24"/>
          <w:szCs w:val="24"/>
          <w:highlight w:val="none"/>
          <w:lang w:val="en-US" w:eastAsia="zh-CN"/>
        </w:rPr>
        <w:t>28</w:t>
      </w:r>
      <w:r>
        <w:rPr>
          <w:rFonts w:ascii="宋体" w:hAnsi="宋体" w:eastAsia="宋体"/>
          <w:b/>
          <w:bCs/>
          <w:color w:val="auto"/>
          <w:sz w:val="24"/>
          <w:szCs w:val="24"/>
          <w:highlight w:val="none"/>
        </w:rPr>
        <w:t>日</w:t>
      </w:r>
      <w:r>
        <w:rPr>
          <w:rFonts w:ascii="宋体" w:hAnsi="宋体" w:eastAsia="宋体"/>
          <w:b/>
          <w:bCs/>
          <w:color w:val="auto"/>
          <w:sz w:val="24"/>
          <w:szCs w:val="24"/>
          <w:highlight w:val="none"/>
        </w:rPr>
        <w:t>(节假日除外)北京时间每天上午9:00至11:30，下午</w:t>
      </w:r>
      <w:r>
        <w:rPr>
          <w:rFonts w:hint="eastAsia" w:ascii="宋体" w:hAnsi="宋体" w:eastAsia="宋体"/>
          <w:b/>
          <w:bCs/>
          <w:color w:val="auto"/>
          <w:sz w:val="24"/>
          <w:szCs w:val="24"/>
          <w:highlight w:val="none"/>
          <w:lang w:val="en-US" w:eastAsia="zh-CN"/>
        </w:rPr>
        <w:t>14</w:t>
      </w:r>
      <w:r>
        <w:rPr>
          <w:rFonts w:ascii="宋体" w:hAnsi="宋体" w:eastAsia="宋体"/>
          <w:b/>
          <w:bCs/>
          <w:color w:val="auto"/>
          <w:sz w:val="24"/>
          <w:szCs w:val="24"/>
          <w:highlight w:val="none"/>
        </w:rPr>
        <w:t>:30至</w:t>
      </w:r>
      <w:r>
        <w:rPr>
          <w:rFonts w:hint="eastAsia" w:ascii="宋体" w:hAnsi="宋体" w:eastAsia="宋体"/>
          <w:b/>
          <w:bCs/>
          <w:color w:val="auto"/>
          <w:sz w:val="24"/>
          <w:szCs w:val="24"/>
          <w:highlight w:val="none"/>
          <w:lang w:val="en-US" w:eastAsia="zh-CN"/>
        </w:rPr>
        <w:t>17</w:t>
      </w:r>
      <w:r>
        <w:rPr>
          <w:rFonts w:ascii="宋体" w:hAnsi="宋体" w:eastAsia="宋体"/>
          <w:b/>
          <w:bCs/>
          <w:color w:val="auto"/>
          <w:sz w:val="24"/>
          <w:szCs w:val="24"/>
          <w:highlight w:val="none"/>
        </w:rPr>
        <w:t>:00。未在规定时间购买磋商文件的潜在供应商将失去</w:t>
      </w:r>
      <w:r>
        <w:rPr>
          <w:rFonts w:hint="eastAsia" w:ascii="宋体" w:hAnsi="宋体" w:eastAsia="宋体"/>
          <w:b/>
          <w:bCs/>
          <w:color w:val="auto"/>
          <w:sz w:val="24"/>
          <w:szCs w:val="24"/>
          <w:highlight w:val="none"/>
          <w:lang w:eastAsia="zh-CN"/>
        </w:rPr>
        <w:t>报价</w:t>
      </w:r>
      <w:r>
        <w:rPr>
          <w:rFonts w:ascii="宋体" w:hAnsi="宋体" w:eastAsia="宋体"/>
          <w:b/>
          <w:bCs/>
          <w:color w:val="auto"/>
          <w:sz w:val="24"/>
          <w:szCs w:val="24"/>
          <w:highlight w:val="none"/>
        </w:rPr>
        <w:t>资格。</w:t>
      </w:r>
    </w:p>
    <w:p w14:paraId="4628E97B">
      <w:pPr>
        <w:pStyle w:val="6"/>
        <w:keepNext w:val="0"/>
        <w:keepLines w:val="0"/>
        <w:pageBreakBefore w:val="0"/>
        <w:kinsoku/>
        <w:wordWrap/>
        <w:overflowPunct/>
        <w:topLinePunct w:val="0"/>
        <w:autoSpaceDE/>
        <w:autoSpaceDN/>
        <w:bidi w:val="0"/>
        <w:adjustRightInd/>
        <w:snapToGrid/>
        <w:spacing w:line="420" w:lineRule="exact"/>
        <w:ind w:firstLine="480"/>
        <w:textAlignment w:val="auto"/>
        <w:outlineLvl w:val="2"/>
        <w:rPr>
          <w:rFonts w:ascii="宋体" w:hAnsi="宋体" w:eastAsia="宋体"/>
          <w:color w:val="auto"/>
          <w:sz w:val="24"/>
          <w:szCs w:val="24"/>
          <w:highlight w:val="none"/>
        </w:rPr>
      </w:pPr>
      <w:r>
        <w:rPr>
          <w:rFonts w:hint="eastAsia" w:ascii="宋体" w:hAnsi="宋体" w:eastAsia="宋体"/>
          <w:b/>
          <w:color w:val="auto"/>
          <w:sz w:val="24"/>
          <w:szCs w:val="24"/>
          <w:highlight w:val="none"/>
          <w:lang w:val="en-US" w:eastAsia="zh-CN"/>
        </w:rPr>
        <w:t>7</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获取采购文件时间、地点、方式：</w:t>
      </w:r>
    </w:p>
    <w:p w14:paraId="410ACBAD">
      <w:pPr>
        <w:pStyle w:val="6"/>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lang w:eastAsia="zh-CN"/>
        </w:rPr>
        <w:t>.1</w:t>
      </w:r>
      <w:r>
        <w:rPr>
          <w:rFonts w:ascii="宋体" w:hAnsi="宋体" w:eastAsia="宋体"/>
          <w:color w:val="auto"/>
          <w:sz w:val="24"/>
          <w:szCs w:val="24"/>
          <w:highlight w:val="none"/>
        </w:rPr>
        <w:t>磋商文件售价：纸质或电子版磋商文件售价100元人民币，纸质磋商文件与电子磋商文件具有同等法律效力；磋商</w:t>
      </w:r>
      <w:bookmarkStart w:id="0" w:name="_GoBack"/>
      <w:bookmarkEnd w:id="0"/>
      <w:r>
        <w:rPr>
          <w:rFonts w:ascii="宋体" w:hAnsi="宋体" w:eastAsia="宋体"/>
          <w:color w:val="auto"/>
          <w:sz w:val="24"/>
          <w:szCs w:val="24"/>
          <w:highlight w:val="none"/>
        </w:rPr>
        <w:t>文件售后不退，供应商须在磋商文件购买截止时间前以转帐方式或现金方式缴纳购买磋商文件的费用并与</w:t>
      </w:r>
      <w:r>
        <w:rPr>
          <w:rFonts w:hint="eastAsia" w:ascii="宋体" w:hAnsi="宋体" w:eastAsia="宋体"/>
          <w:color w:val="auto"/>
          <w:sz w:val="24"/>
          <w:szCs w:val="24"/>
          <w:highlight w:val="none"/>
          <w:lang w:eastAsia="zh-CN"/>
        </w:rPr>
        <w:t>采购</w:t>
      </w:r>
      <w:r>
        <w:rPr>
          <w:rFonts w:ascii="宋体" w:hAnsi="宋体" w:eastAsia="宋体"/>
          <w:color w:val="auto"/>
          <w:sz w:val="24"/>
          <w:szCs w:val="24"/>
          <w:highlight w:val="none"/>
        </w:rPr>
        <w:t>代理机构书面确认，未缴费购买磋商文件和未经书面报名确认的，均视为未报名</w:t>
      </w:r>
      <w:r>
        <w:rPr>
          <w:rFonts w:hint="eastAsia" w:ascii="宋体" w:hAnsi="宋体" w:eastAsia="宋体"/>
          <w:color w:val="auto"/>
          <w:sz w:val="24"/>
          <w:szCs w:val="24"/>
          <w:highlight w:val="none"/>
          <w:lang w:eastAsia="zh-CN"/>
        </w:rPr>
        <w:t>成功</w:t>
      </w:r>
      <w:r>
        <w:rPr>
          <w:rFonts w:ascii="宋体" w:hAnsi="宋体" w:eastAsia="宋体"/>
          <w:color w:val="auto"/>
          <w:sz w:val="24"/>
          <w:szCs w:val="24"/>
          <w:highlight w:val="none"/>
        </w:rPr>
        <w:t>，未报名将导致</w:t>
      </w:r>
      <w:r>
        <w:rPr>
          <w:rFonts w:hint="eastAsia" w:ascii="宋体" w:hAnsi="宋体" w:eastAsia="宋体"/>
          <w:color w:val="auto"/>
          <w:sz w:val="24"/>
          <w:szCs w:val="24"/>
          <w:highlight w:val="none"/>
          <w:lang w:eastAsia="zh-CN"/>
        </w:rPr>
        <w:t>响应文件</w:t>
      </w:r>
      <w:r>
        <w:rPr>
          <w:rFonts w:ascii="宋体" w:hAnsi="宋体" w:eastAsia="宋体"/>
          <w:color w:val="auto"/>
          <w:sz w:val="24"/>
          <w:szCs w:val="24"/>
          <w:highlight w:val="none"/>
        </w:rPr>
        <w:t>被拒收。</w:t>
      </w:r>
    </w:p>
    <w:p w14:paraId="43FA2EFD">
      <w:pPr>
        <w:pStyle w:val="6"/>
        <w:keepNext w:val="0"/>
        <w:keepLines w:val="0"/>
        <w:pageBreakBefore w:val="0"/>
        <w:kinsoku/>
        <w:wordWrap/>
        <w:overflowPunct/>
        <w:topLinePunct w:val="0"/>
        <w:autoSpaceDE/>
        <w:autoSpaceDN/>
        <w:bidi w:val="0"/>
        <w:adjustRightInd/>
        <w:snapToGrid/>
        <w:spacing w:line="420" w:lineRule="exact"/>
        <w:ind w:firstLine="48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.2</w:t>
      </w:r>
      <w:r>
        <w:rPr>
          <w:rFonts w:hint="eastAsia" w:ascii="宋体" w:hAnsi="宋体" w:eastAsia="宋体"/>
          <w:color w:val="auto"/>
          <w:sz w:val="24"/>
          <w:szCs w:val="24"/>
          <w:highlight w:val="none"/>
        </w:rPr>
        <w:t>购买方式：供应商直接至</w:t>
      </w:r>
      <w:r>
        <w:rPr>
          <w:rFonts w:hint="eastAsia" w:ascii="宋体" w:hAnsi="宋体" w:eastAsia="宋体"/>
          <w:color w:val="auto"/>
          <w:sz w:val="24"/>
          <w:szCs w:val="24"/>
          <w:highlight w:val="none"/>
          <w:lang w:eastAsia="zh-CN"/>
        </w:rPr>
        <w:t>福建昇华工程造价咨询有限公司（福州市鼓楼区省府路1号金皇大厦三层）</w:t>
      </w:r>
      <w:r>
        <w:rPr>
          <w:rFonts w:hint="eastAsia" w:ascii="宋体" w:hAnsi="宋体" w:eastAsia="宋体"/>
          <w:color w:val="auto"/>
          <w:sz w:val="24"/>
          <w:szCs w:val="24"/>
          <w:highlight w:val="none"/>
        </w:rPr>
        <w:t>购买磋商文件的，须填写《购买磋商文件登记单》；通过</w:t>
      </w:r>
      <w:r>
        <w:rPr>
          <w:rFonts w:hint="eastAsia" w:ascii="宋体" w:hAnsi="宋体" w:eastAsia="宋体"/>
          <w:b/>
          <w:bCs/>
          <w:color w:val="auto"/>
          <w:sz w:val="24"/>
          <w:szCs w:val="24"/>
          <w:highlight w:val="none"/>
        </w:rPr>
        <w:t>邮件</w:t>
      </w:r>
      <w:r>
        <w:rPr>
          <w:rFonts w:hint="eastAsia" w:ascii="宋体" w:hAnsi="宋体" w:eastAsia="宋体"/>
          <w:color w:val="auto"/>
          <w:sz w:val="24"/>
          <w:szCs w:val="24"/>
          <w:highlight w:val="none"/>
        </w:rPr>
        <w:t>购买磋商文件的，须按照本项目政府采购网上发布的磋商公告提供的开户名、开户行、银行账号</w:t>
      </w:r>
      <w:r>
        <w:rPr>
          <w:rFonts w:hint="eastAsia" w:ascii="宋体" w:hAnsi="宋体" w:eastAsia="宋体"/>
          <w:color w:val="auto"/>
          <w:sz w:val="24"/>
          <w:szCs w:val="24"/>
          <w:highlight w:val="none"/>
          <w:lang w:eastAsia="zh-CN"/>
        </w:rPr>
        <w:t>（</w:t>
      </w:r>
      <w:r>
        <w:rPr>
          <w:rFonts w:hint="eastAsia" w:ascii="宋体" w:hAnsi="宋体" w:eastAsia="宋体" w:cs="宋体"/>
          <w:color w:val="auto"/>
          <w:sz w:val="24"/>
          <w:szCs w:val="24"/>
          <w:highlight w:val="none"/>
        </w:rPr>
        <w:t>开户名称：福建昇华工程造价咨询有限公司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开户银行： 交通银行福州屏东支行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账号：6232</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6107</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2000</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0124</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774</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，电汇或转账相应的金额到本公司账户，同时将电汇或转账底单及贵公司相关信息</w:t>
      </w:r>
      <w:r>
        <w:rPr>
          <w:rFonts w:hint="eastAsia" w:ascii="宋体" w:hAnsi="宋体" w:eastAsia="宋体"/>
          <w:b/>
          <w:bCs/>
          <w:color w:val="auto"/>
          <w:sz w:val="24"/>
          <w:szCs w:val="24"/>
          <w:highlight w:val="none"/>
        </w:rPr>
        <w:t>（含公司名称、公司电话、联系人、手机、传真、电子邮箱、公司地址、参与</w:t>
      </w:r>
      <w:r>
        <w:rPr>
          <w:rFonts w:hint="eastAsia" w:ascii="宋体" w:hAnsi="宋体" w:eastAsia="宋体"/>
          <w:b/>
          <w:bCs/>
          <w:color w:val="auto"/>
          <w:sz w:val="24"/>
          <w:szCs w:val="24"/>
          <w:highlight w:val="none"/>
          <w:lang w:eastAsia="zh-CN"/>
        </w:rPr>
        <w:t>的</w:t>
      </w:r>
      <w:r>
        <w:rPr>
          <w:rFonts w:hint="eastAsia" w:ascii="宋体" w:hAnsi="宋体" w:eastAsia="宋体"/>
          <w:b/>
          <w:bCs/>
          <w:color w:val="auto"/>
          <w:sz w:val="24"/>
          <w:szCs w:val="24"/>
          <w:highlight w:val="none"/>
        </w:rPr>
        <w:t>项目名称及项目编号）</w:t>
      </w:r>
      <w:r>
        <w:rPr>
          <w:rFonts w:hint="eastAsia" w:ascii="宋体" w:hAnsi="宋体" w:eastAsia="宋体"/>
          <w:color w:val="auto"/>
          <w:sz w:val="24"/>
          <w:szCs w:val="24"/>
          <w:highlight w:val="none"/>
        </w:rPr>
        <w:t>填写清楚发邮件至</w:t>
      </w:r>
      <w:r>
        <w:rPr>
          <w:rFonts w:hint="eastAsia" w:ascii="宋体" w:hAnsi="宋体" w:eastAsia="宋体"/>
          <w:color w:val="auto"/>
          <w:sz w:val="24"/>
          <w:szCs w:val="24"/>
          <w:highlight w:val="none"/>
          <w:lang w:eastAsia="zh-CN"/>
        </w:rPr>
        <w:t>代理机构</w:t>
      </w:r>
      <w:r>
        <w:rPr>
          <w:rFonts w:hint="eastAsia" w:ascii="宋体" w:hAnsi="宋体" w:eastAsia="宋体"/>
          <w:b/>
          <w:bCs/>
          <w:color w:val="auto"/>
          <w:sz w:val="24"/>
          <w:szCs w:val="24"/>
          <w:highlight w:val="none"/>
          <w:lang w:eastAsia="zh-CN"/>
        </w:rPr>
        <w:t>（邮箱：</w:t>
      </w:r>
      <w:r>
        <w:rPr>
          <w:rFonts w:hint="eastAsia" w:ascii="宋体" w:hAnsi="宋体" w:eastAsia="宋体"/>
          <w:b/>
          <w:bCs/>
          <w:color w:val="auto"/>
          <w:sz w:val="24"/>
          <w:szCs w:val="24"/>
          <w:highlight w:val="none"/>
          <w:lang w:val="en-US" w:eastAsia="zh-CN"/>
        </w:rPr>
        <w:t>304312126</w:t>
      </w:r>
      <w:r>
        <w:rPr>
          <w:rFonts w:ascii="宋体" w:hAnsi="宋体" w:eastAsia="宋体"/>
          <w:b/>
          <w:bCs/>
          <w:color w:val="auto"/>
          <w:sz w:val="24"/>
          <w:szCs w:val="24"/>
          <w:highlight w:val="none"/>
          <w:lang w:eastAsia="zh-CN"/>
        </w:rPr>
        <w:t>@qq.com</w:t>
      </w:r>
      <w:r>
        <w:rPr>
          <w:rFonts w:hint="eastAsia" w:ascii="宋体" w:hAnsi="宋体" w:eastAsia="宋体"/>
          <w:b/>
          <w:bCs/>
          <w:color w:val="auto"/>
          <w:sz w:val="24"/>
          <w:szCs w:val="24"/>
          <w:highlight w:val="none"/>
          <w:lang w:eastAsia="zh-CN"/>
        </w:rPr>
        <w:t>）</w:t>
      </w:r>
      <w:r>
        <w:rPr>
          <w:rFonts w:hint="eastAsia" w:ascii="宋体" w:hAnsi="宋体" w:eastAsia="宋体"/>
          <w:color w:val="auto"/>
          <w:sz w:val="24"/>
          <w:szCs w:val="24"/>
          <w:highlight w:val="none"/>
        </w:rPr>
        <w:t>，并打电话与项目经办人确认报名成功与否。</w:t>
      </w:r>
    </w:p>
    <w:p w14:paraId="7A9B0712">
      <w:pPr>
        <w:pStyle w:val="6"/>
        <w:keepNext w:val="0"/>
        <w:keepLines w:val="0"/>
        <w:pageBreakBefore w:val="0"/>
        <w:kinsoku/>
        <w:wordWrap/>
        <w:overflowPunct/>
        <w:topLinePunct w:val="0"/>
        <w:autoSpaceDE/>
        <w:autoSpaceDN/>
        <w:bidi w:val="0"/>
        <w:adjustRightInd/>
        <w:snapToGrid/>
        <w:spacing w:line="420" w:lineRule="exact"/>
        <w:ind w:firstLine="48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7</w:t>
      </w:r>
      <w:r>
        <w:rPr>
          <w:rFonts w:ascii="宋体" w:hAnsi="宋体" w:eastAsia="宋体"/>
          <w:color w:val="auto"/>
          <w:sz w:val="24"/>
          <w:szCs w:val="24"/>
          <w:highlight w:val="none"/>
        </w:rPr>
        <w:t>.3</w:t>
      </w:r>
      <w:r>
        <w:rPr>
          <w:rFonts w:hint="eastAsia" w:ascii="宋体" w:hAnsi="宋体" w:eastAsia="宋体"/>
          <w:color w:val="auto"/>
          <w:sz w:val="24"/>
          <w:szCs w:val="24"/>
          <w:highlight w:val="none"/>
        </w:rPr>
        <w:t>磋商文件领取地点：</w:t>
      </w:r>
      <w:r>
        <w:rPr>
          <w:rFonts w:hint="eastAsia" w:ascii="宋体" w:hAnsi="宋体" w:eastAsia="宋体"/>
          <w:color w:val="auto"/>
          <w:sz w:val="24"/>
          <w:szCs w:val="24"/>
          <w:highlight w:val="none"/>
          <w:lang w:eastAsia="zh-CN"/>
        </w:rPr>
        <w:t>福建省</w:t>
      </w:r>
      <w:r>
        <w:rPr>
          <w:rFonts w:hint="eastAsia" w:ascii="宋体" w:hAnsi="宋体" w:eastAsia="宋体"/>
          <w:color w:val="auto"/>
          <w:sz w:val="24"/>
          <w:szCs w:val="24"/>
          <w:highlight w:val="none"/>
        </w:rPr>
        <w:t>福州市</w:t>
      </w:r>
      <w:r>
        <w:rPr>
          <w:rFonts w:hint="eastAsia" w:ascii="宋体" w:hAnsi="宋体" w:eastAsia="宋体"/>
          <w:color w:val="auto"/>
          <w:sz w:val="24"/>
          <w:szCs w:val="24"/>
          <w:highlight w:val="none"/>
          <w:lang w:eastAsia="zh-CN"/>
        </w:rPr>
        <w:t>鼓楼区</w:t>
      </w:r>
      <w:r>
        <w:rPr>
          <w:rFonts w:hint="eastAsia" w:ascii="宋体" w:hAnsi="宋体" w:eastAsia="宋体"/>
          <w:color w:val="auto"/>
          <w:sz w:val="24"/>
          <w:szCs w:val="24"/>
          <w:highlight w:val="none"/>
        </w:rPr>
        <w:t>省府路</w:t>
      </w:r>
      <w:r>
        <w:rPr>
          <w:rFonts w:ascii="宋体" w:hAnsi="宋体" w:eastAsia="宋体"/>
          <w:color w:val="auto"/>
          <w:sz w:val="24"/>
          <w:szCs w:val="24"/>
          <w:highlight w:val="none"/>
        </w:rPr>
        <w:t>1号金皇大厦</w:t>
      </w:r>
      <w:r>
        <w:rPr>
          <w:rFonts w:hint="eastAsia" w:ascii="宋体" w:hAnsi="宋体" w:eastAsia="宋体"/>
          <w:color w:val="auto"/>
          <w:sz w:val="24"/>
          <w:szCs w:val="24"/>
          <w:highlight w:val="none"/>
          <w:lang w:eastAsia="zh-CN"/>
        </w:rPr>
        <w:t>三层</w:t>
      </w:r>
      <w:r>
        <w:rPr>
          <w:rFonts w:ascii="宋体" w:hAnsi="宋体" w:eastAsia="宋体"/>
          <w:color w:val="auto"/>
          <w:sz w:val="24"/>
          <w:szCs w:val="24"/>
          <w:highlight w:val="none"/>
        </w:rPr>
        <w:t>福建昇华工程造价咨询有限公司</w:t>
      </w:r>
      <w:r>
        <w:rPr>
          <w:rFonts w:hint="eastAsia" w:ascii="宋体" w:hAnsi="宋体" w:eastAsia="宋体"/>
          <w:color w:val="auto"/>
          <w:sz w:val="24"/>
          <w:szCs w:val="24"/>
          <w:highlight w:val="none"/>
          <w:lang w:eastAsia="zh-CN"/>
        </w:rPr>
        <w:t>。</w:t>
      </w:r>
    </w:p>
    <w:p w14:paraId="2667912B">
      <w:pPr>
        <w:pStyle w:val="6"/>
        <w:keepNext w:val="0"/>
        <w:keepLines w:val="0"/>
        <w:pageBreakBefore w:val="0"/>
        <w:kinsoku/>
        <w:wordWrap/>
        <w:overflowPunct/>
        <w:topLinePunct w:val="0"/>
        <w:autoSpaceDE/>
        <w:autoSpaceDN/>
        <w:bidi w:val="0"/>
        <w:adjustRightInd/>
        <w:snapToGrid/>
        <w:spacing w:line="420" w:lineRule="exact"/>
        <w:ind w:firstLine="480"/>
        <w:textAlignment w:val="auto"/>
        <w:outlineLvl w:val="2"/>
        <w:rPr>
          <w:rFonts w:ascii="宋体" w:hAnsi="宋体" w:eastAsia="宋体"/>
          <w:color w:val="auto"/>
          <w:sz w:val="24"/>
          <w:szCs w:val="24"/>
          <w:highlight w:val="none"/>
        </w:rPr>
      </w:pPr>
      <w:r>
        <w:rPr>
          <w:rFonts w:hint="eastAsia" w:ascii="宋体" w:hAnsi="宋体" w:eastAsia="宋体"/>
          <w:b/>
          <w:color w:val="auto"/>
          <w:sz w:val="24"/>
          <w:szCs w:val="24"/>
          <w:highlight w:val="none"/>
          <w:lang w:val="en-US" w:eastAsia="zh-CN"/>
        </w:rPr>
        <w:t>8</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首次响应文件递交截止时间及地点：</w:t>
      </w:r>
    </w:p>
    <w:p w14:paraId="0E88755C">
      <w:pPr>
        <w:pStyle w:val="6"/>
        <w:keepNext w:val="0"/>
        <w:keepLines w:val="0"/>
        <w:pageBreakBefore w:val="0"/>
        <w:kinsoku/>
        <w:wordWrap/>
        <w:overflowPunct/>
        <w:topLinePunct w:val="0"/>
        <w:autoSpaceDE/>
        <w:autoSpaceDN/>
        <w:bidi w:val="0"/>
        <w:adjustRightInd/>
        <w:snapToGrid/>
        <w:spacing w:line="420" w:lineRule="exact"/>
        <w:ind w:firstLine="48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提交响应文件截止时间及地点：响应文件应于</w:t>
      </w:r>
      <w:r>
        <w:rPr>
          <w:rFonts w:ascii="宋体" w:hAnsi="宋体" w:eastAsia="宋体"/>
          <w:b/>
          <w:bCs/>
          <w:color w:val="auto"/>
          <w:sz w:val="24"/>
          <w:szCs w:val="24"/>
          <w:highlight w:val="none"/>
        </w:rPr>
        <w:t>20</w:t>
      </w:r>
      <w:r>
        <w:rPr>
          <w:rFonts w:ascii="宋体" w:hAnsi="宋体" w:eastAsia="宋体"/>
          <w:b/>
          <w:bCs/>
          <w:color w:val="auto"/>
          <w:sz w:val="24"/>
          <w:szCs w:val="24"/>
          <w:highlight w:val="none"/>
        </w:rPr>
        <w:t>2</w:t>
      </w:r>
      <w:r>
        <w:rPr>
          <w:rFonts w:hint="eastAsia" w:ascii="宋体" w:hAnsi="宋体" w:eastAsia="宋体"/>
          <w:b/>
          <w:bCs/>
          <w:color w:val="auto"/>
          <w:sz w:val="24"/>
          <w:szCs w:val="24"/>
          <w:highlight w:val="none"/>
          <w:lang w:val="en-US" w:eastAsia="zh-CN"/>
        </w:rPr>
        <w:t>5</w:t>
      </w:r>
      <w:r>
        <w:rPr>
          <w:rFonts w:ascii="宋体" w:hAnsi="宋体" w:eastAsia="宋体"/>
          <w:b/>
          <w:bCs/>
          <w:color w:val="auto"/>
          <w:sz w:val="24"/>
          <w:szCs w:val="24"/>
          <w:highlight w:val="none"/>
        </w:rPr>
        <w:t>年</w:t>
      </w:r>
      <w:r>
        <w:rPr>
          <w:rFonts w:hint="eastAsia" w:ascii="宋体" w:hAnsi="宋体" w:eastAsia="宋体"/>
          <w:b/>
          <w:bCs/>
          <w:color w:val="auto"/>
          <w:sz w:val="24"/>
          <w:szCs w:val="24"/>
          <w:highlight w:val="none"/>
          <w:lang w:val="en-US" w:eastAsia="zh-CN"/>
        </w:rPr>
        <w:t>05</w:t>
      </w:r>
      <w:r>
        <w:rPr>
          <w:rFonts w:ascii="宋体" w:hAnsi="宋体" w:eastAsia="宋体"/>
          <w:b/>
          <w:bCs/>
          <w:color w:val="auto"/>
          <w:sz w:val="24"/>
          <w:szCs w:val="24"/>
          <w:highlight w:val="none"/>
        </w:rPr>
        <w:t>月</w:t>
      </w:r>
      <w:r>
        <w:rPr>
          <w:rFonts w:hint="eastAsia" w:ascii="宋体" w:hAnsi="宋体" w:eastAsia="宋体"/>
          <w:b/>
          <w:bCs/>
          <w:color w:val="auto"/>
          <w:sz w:val="24"/>
          <w:szCs w:val="24"/>
          <w:highlight w:val="none"/>
          <w:lang w:val="en-US" w:eastAsia="zh-CN"/>
        </w:rPr>
        <w:t>06</w:t>
      </w:r>
      <w:r>
        <w:rPr>
          <w:rFonts w:ascii="宋体" w:hAnsi="宋体" w:eastAsia="宋体"/>
          <w:b/>
          <w:bCs/>
          <w:color w:val="auto"/>
          <w:sz w:val="24"/>
          <w:szCs w:val="24"/>
          <w:highlight w:val="none"/>
        </w:rPr>
        <w:t>日</w:t>
      </w:r>
      <w:r>
        <w:rPr>
          <w:rFonts w:ascii="宋体" w:hAnsi="宋体" w:eastAsia="宋体"/>
          <w:b/>
          <w:bCs/>
          <w:color w:val="auto"/>
          <w:sz w:val="24"/>
          <w:szCs w:val="24"/>
          <w:highlight w:val="none"/>
        </w:rPr>
        <w:t>9:</w:t>
      </w:r>
      <w:r>
        <w:rPr>
          <w:rFonts w:hint="eastAsia" w:ascii="宋体" w:hAnsi="宋体" w:eastAsia="宋体"/>
          <w:b/>
          <w:bCs/>
          <w:color w:val="auto"/>
          <w:sz w:val="24"/>
          <w:szCs w:val="24"/>
          <w:highlight w:val="none"/>
          <w:lang w:val="en-US" w:eastAsia="zh-CN"/>
        </w:rPr>
        <w:t>0</w:t>
      </w:r>
      <w:r>
        <w:rPr>
          <w:rFonts w:ascii="宋体" w:hAnsi="宋体" w:eastAsia="宋体"/>
          <w:b/>
          <w:bCs/>
          <w:color w:val="auto"/>
          <w:sz w:val="24"/>
          <w:szCs w:val="24"/>
          <w:highlight w:val="none"/>
        </w:rPr>
        <w:t>0（北京时间）</w:t>
      </w:r>
      <w:r>
        <w:rPr>
          <w:rFonts w:ascii="宋体" w:hAnsi="宋体" w:eastAsia="宋体"/>
          <w:color w:val="auto"/>
          <w:sz w:val="24"/>
          <w:szCs w:val="24"/>
          <w:highlight w:val="none"/>
        </w:rPr>
        <w:t>之前提交到</w:t>
      </w:r>
      <w:r>
        <w:rPr>
          <w:rFonts w:hint="eastAsia" w:ascii="宋体" w:hAnsi="宋体" w:eastAsia="宋体"/>
          <w:color w:val="auto"/>
          <w:sz w:val="24"/>
          <w:szCs w:val="24"/>
          <w:highlight w:val="none"/>
          <w:lang w:eastAsia="zh-CN"/>
        </w:rPr>
        <w:t>福建省福州市鼓楼区省府路1号金皇大厦三层福建昇华工程造价咨询有限公司开标厅</w:t>
      </w:r>
      <w:r>
        <w:rPr>
          <w:rFonts w:ascii="宋体" w:hAnsi="宋体" w:eastAsia="宋体"/>
          <w:color w:val="auto"/>
          <w:sz w:val="24"/>
          <w:szCs w:val="24"/>
          <w:highlight w:val="none"/>
        </w:rPr>
        <w:t>，逾期收到的或不符合规定的响应文件将被拒绝。</w:t>
      </w:r>
    </w:p>
    <w:p w14:paraId="661B3201">
      <w:pPr>
        <w:pStyle w:val="6"/>
        <w:keepNext w:val="0"/>
        <w:keepLines w:val="0"/>
        <w:pageBreakBefore w:val="0"/>
        <w:kinsoku/>
        <w:wordWrap/>
        <w:overflowPunct/>
        <w:topLinePunct w:val="0"/>
        <w:autoSpaceDE/>
        <w:autoSpaceDN/>
        <w:bidi w:val="0"/>
        <w:adjustRightInd/>
        <w:snapToGrid/>
        <w:spacing w:line="420" w:lineRule="exact"/>
        <w:ind w:firstLine="48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采购信息发布媒体（以下简称：“指定媒体”）：福建省国资采购平台（https://ygcg.fjcqjy.com/）、中国招标投标公共服务平台（www.cebpubservice.com）</w:t>
      </w:r>
      <w:r>
        <w:rPr>
          <w:rFonts w:hint="eastAsia" w:ascii="宋体" w:hAnsi="宋体" w:eastAsia="宋体"/>
          <w:color w:val="auto"/>
          <w:sz w:val="24"/>
          <w:szCs w:val="24"/>
          <w:highlight w:val="none"/>
          <w:lang w:eastAsia="zh-CN"/>
        </w:rPr>
        <w:t>、福建省海洋与渔业局官网（http://hyyyj.fujian.gov.cn/）</w:t>
      </w:r>
    </w:p>
    <w:p w14:paraId="12D2A3C2">
      <w:pPr>
        <w:pStyle w:val="6"/>
        <w:keepNext w:val="0"/>
        <w:keepLines w:val="0"/>
        <w:pageBreakBefore w:val="0"/>
        <w:kinsoku/>
        <w:wordWrap/>
        <w:overflowPunct/>
        <w:topLinePunct w:val="0"/>
        <w:autoSpaceDE/>
        <w:autoSpaceDN/>
        <w:bidi w:val="0"/>
        <w:adjustRightInd/>
        <w:snapToGrid/>
        <w:spacing w:line="420" w:lineRule="exact"/>
        <w:ind w:firstLine="480"/>
        <w:textAlignment w:val="auto"/>
        <w:outlineLvl w:val="2"/>
        <w:rPr>
          <w:rFonts w:ascii="宋体" w:hAnsi="宋体" w:eastAsia="宋体"/>
          <w:color w:val="auto"/>
          <w:sz w:val="24"/>
          <w:szCs w:val="24"/>
          <w:highlight w:val="none"/>
        </w:rPr>
      </w:pPr>
      <w:r>
        <w:rPr>
          <w:rFonts w:hint="eastAsia" w:ascii="宋体" w:hAnsi="宋体" w:eastAsia="宋体"/>
          <w:b/>
          <w:color w:val="auto"/>
          <w:sz w:val="24"/>
          <w:szCs w:val="24"/>
          <w:highlight w:val="none"/>
          <w:lang w:val="en-US" w:eastAsia="zh-CN"/>
        </w:rPr>
        <w:t>9</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磋商时间及地点：</w:t>
      </w:r>
    </w:p>
    <w:p w14:paraId="19E0AA5B">
      <w:pPr>
        <w:pStyle w:val="6"/>
        <w:keepNext w:val="0"/>
        <w:keepLines w:val="0"/>
        <w:pageBreakBefore w:val="0"/>
        <w:kinsoku/>
        <w:wordWrap/>
        <w:overflowPunct/>
        <w:topLinePunct w:val="0"/>
        <w:autoSpaceDE/>
        <w:autoSpaceDN/>
        <w:bidi w:val="0"/>
        <w:adjustRightInd/>
        <w:snapToGrid/>
        <w:spacing w:line="420" w:lineRule="exact"/>
        <w:ind w:firstLine="48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9.1</w:t>
      </w:r>
      <w:r>
        <w:rPr>
          <w:rFonts w:ascii="宋体" w:hAnsi="宋体" w:eastAsia="宋体"/>
          <w:color w:val="auto"/>
          <w:sz w:val="24"/>
          <w:szCs w:val="24"/>
          <w:highlight w:val="none"/>
        </w:rPr>
        <w:t>磋商时间：</w:t>
      </w:r>
      <w:r>
        <w:rPr>
          <w:rFonts w:ascii="宋体" w:hAnsi="宋体" w:eastAsia="宋体"/>
          <w:b/>
          <w:bCs/>
          <w:color w:val="auto"/>
          <w:sz w:val="24"/>
          <w:szCs w:val="24"/>
          <w:highlight w:val="none"/>
        </w:rPr>
        <w:t>20</w:t>
      </w:r>
      <w:r>
        <w:rPr>
          <w:rFonts w:ascii="宋体" w:hAnsi="宋体" w:eastAsia="宋体"/>
          <w:b/>
          <w:bCs/>
          <w:color w:val="auto"/>
          <w:sz w:val="24"/>
          <w:szCs w:val="24"/>
          <w:highlight w:val="none"/>
        </w:rPr>
        <w:t>2</w:t>
      </w:r>
      <w:r>
        <w:rPr>
          <w:rFonts w:hint="eastAsia" w:ascii="宋体" w:hAnsi="宋体" w:eastAsia="宋体"/>
          <w:b/>
          <w:bCs/>
          <w:color w:val="auto"/>
          <w:sz w:val="24"/>
          <w:szCs w:val="24"/>
          <w:highlight w:val="none"/>
          <w:lang w:val="en-US" w:eastAsia="zh-CN"/>
        </w:rPr>
        <w:t>5</w:t>
      </w:r>
      <w:r>
        <w:rPr>
          <w:rFonts w:ascii="宋体" w:hAnsi="宋体" w:eastAsia="宋体"/>
          <w:b/>
          <w:bCs/>
          <w:color w:val="auto"/>
          <w:sz w:val="24"/>
          <w:szCs w:val="24"/>
          <w:highlight w:val="none"/>
        </w:rPr>
        <w:t>年</w:t>
      </w:r>
      <w:r>
        <w:rPr>
          <w:rFonts w:hint="eastAsia" w:ascii="宋体" w:hAnsi="宋体" w:eastAsia="宋体"/>
          <w:b/>
          <w:bCs/>
          <w:color w:val="auto"/>
          <w:sz w:val="24"/>
          <w:szCs w:val="24"/>
          <w:highlight w:val="none"/>
          <w:lang w:val="en-US" w:eastAsia="zh-CN"/>
        </w:rPr>
        <w:t>05</w:t>
      </w:r>
      <w:r>
        <w:rPr>
          <w:rFonts w:ascii="宋体" w:hAnsi="宋体" w:eastAsia="宋体"/>
          <w:b/>
          <w:bCs/>
          <w:color w:val="auto"/>
          <w:sz w:val="24"/>
          <w:szCs w:val="24"/>
          <w:highlight w:val="none"/>
        </w:rPr>
        <w:t>月</w:t>
      </w:r>
      <w:r>
        <w:rPr>
          <w:rFonts w:hint="eastAsia" w:ascii="宋体" w:hAnsi="宋体" w:eastAsia="宋体"/>
          <w:b/>
          <w:bCs/>
          <w:color w:val="auto"/>
          <w:sz w:val="24"/>
          <w:szCs w:val="24"/>
          <w:highlight w:val="none"/>
          <w:lang w:val="en-US" w:eastAsia="zh-CN"/>
        </w:rPr>
        <w:t>06</w:t>
      </w:r>
      <w:r>
        <w:rPr>
          <w:rFonts w:ascii="宋体" w:hAnsi="宋体" w:eastAsia="宋体"/>
          <w:b/>
          <w:bCs/>
          <w:color w:val="auto"/>
          <w:sz w:val="24"/>
          <w:szCs w:val="24"/>
          <w:highlight w:val="none"/>
        </w:rPr>
        <w:t>日9</w:t>
      </w:r>
      <w:r>
        <w:rPr>
          <w:rFonts w:ascii="宋体" w:hAnsi="宋体" w:eastAsia="宋体"/>
          <w:b/>
          <w:bCs/>
          <w:color w:val="auto"/>
          <w:sz w:val="24"/>
          <w:szCs w:val="24"/>
          <w:highlight w:val="none"/>
        </w:rPr>
        <w:t>:</w:t>
      </w:r>
      <w:r>
        <w:rPr>
          <w:rFonts w:hint="eastAsia" w:ascii="宋体" w:hAnsi="宋体" w:eastAsia="宋体"/>
          <w:b/>
          <w:bCs/>
          <w:color w:val="auto"/>
          <w:sz w:val="24"/>
          <w:szCs w:val="24"/>
          <w:highlight w:val="none"/>
          <w:lang w:val="en-US" w:eastAsia="zh-CN"/>
        </w:rPr>
        <w:t>0</w:t>
      </w:r>
      <w:r>
        <w:rPr>
          <w:rFonts w:ascii="宋体" w:hAnsi="宋体" w:eastAsia="宋体"/>
          <w:b/>
          <w:bCs/>
          <w:color w:val="auto"/>
          <w:sz w:val="24"/>
          <w:szCs w:val="24"/>
          <w:highlight w:val="none"/>
        </w:rPr>
        <w:t>0</w:t>
      </w:r>
      <w:r>
        <w:rPr>
          <w:rFonts w:ascii="宋体" w:hAnsi="宋体" w:eastAsia="宋体"/>
          <w:color w:val="auto"/>
          <w:sz w:val="24"/>
          <w:szCs w:val="24"/>
          <w:highlight w:val="none"/>
        </w:rPr>
        <w:t>（北京时间）；</w:t>
      </w:r>
    </w:p>
    <w:p w14:paraId="1E03C5E9">
      <w:pPr>
        <w:pStyle w:val="6"/>
        <w:keepNext w:val="0"/>
        <w:keepLines w:val="0"/>
        <w:pageBreakBefore w:val="0"/>
        <w:kinsoku/>
        <w:wordWrap/>
        <w:overflowPunct/>
        <w:topLinePunct w:val="0"/>
        <w:autoSpaceDE/>
        <w:autoSpaceDN/>
        <w:bidi w:val="0"/>
        <w:adjustRightInd/>
        <w:snapToGrid/>
        <w:spacing w:line="420" w:lineRule="exact"/>
        <w:ind w:firstLine="48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9.2</w:t>
      </w:r>
      <w:r>
        <w:rPr>
          <w:rFonts w:ascii="宋体" w:hAnsi="宋体" w:eastAsia="宋体"/>
          <w:color w:val="auto"/>
          <w:sz w:val="24"/>
          <w:szCs w:val="24"/>
          <w:highlight w:val="none"/>
        </w:rPr>
        <w:t>磋商地点：</w:t>
      </w:r>
      <w:r>
        <w:rPr>
          <w:rFonts w:hint="eastAsia" w:ascii="宋体" w:hAnsi="宋体" w:eastAsia="宋体"/>
          <w:color w:val="auto"/>
          <w:sz w:val="24"/>
          <w:szCs w:val="24"/>
          <w:highlight w:val="none"/>
          <w:lang w:eastAsia="zh-CN"/>
        </w:rPr>
        <w:t>福建省福州市鼓楼区省府路1号金皇大厦三层福建昇华工程造价咨询有限公司开标厅</w:t>
      </w:r>
      <w:r>
        <w:rPr>
          <w:rFonts w:ascii="宋体" w:hAnsi="宋体" w:eastAsia="宋体"/>
          <w:color w:val="auto"/>
          <w:sz w:val="24"/>
          <w:szCs w:val="24"/>
          <w:highlight w:val="none"/>
        </w:rPr>
        <w:t>。</w:t>
      </w:r>
    </w:p>
    <w:p w14:paraId="34094059">
      <w:pPr>
        <w:pStyle w:val="6"/>
        <w:keepNext w:val="0"/>
        <w:keepLines w:val="0"/>
        <w:pageBreakBefore w:val="0"/>
        <w:kinsoku/>
        <w:wordWrap/>
        <w:overflowPunct/>
        <w:topLinePunct w:val="0"/>
        <w:autoSpaceDE/>
        <w:autoSpaceDN/>
        <w:bidi w:val="0"/>
        <w:adjustRightInd/>
        <w:snapToGrid/>
        <w:spacing w:line="420" w:lineRule="exact"/>
        <w:ind w:firstLine="480"/>
        <w:textAlignment w:val="auto"/>
        <w:outlineLvl w:val="2"/>
        <w:rPr>
          <w:rFonts w:ascii="宋体" w:hAnsi="宋体" w:eastAsia="宋体"/>
          <w:color w:val="auto"/>
          <w:sz w:val="24"/>
          <w:szCs w:val="24"/>
          <w:highlight w:val="none"/>
        </w:rPr>
      </w:pPr>
      <w:r>
        <w:rPr>
          <w:rFonts w:ascii="宋体" w:hAnsi="宋体" w:eastAsia="宋体"/>
          <w:b/>
          <w:color w:val="auto"/>
          <w:sz w:val="24"/>
          <w:szCs w:val="24"/>
          <w:highlight w:val="none"/>
        </w:rPr>
        <w:t>1</w:t>
      </w:r>
      <w:r>
        <w:rPr>
          <w:rFonts w:hint="eastAsia" w:ascii="宋体" w:hAnsi="宋体" w:eastAsia="宋体"/>
          <w:b/>
          <w:color w:val="auto"/>
          <w:sz w:val="24"/>
          <w:szCs w:val="24"/>
          <w:highlight w:val="none"/>
          <w:lang w:val="en-US" w:eastAsia="zh-CN"/>
        </w:rPr>
        <w:t>0</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竞争性磋商公告期限：</w:t>
      </w:r>
    </w:p>
    <w:p w14:paraId="5B17D6DB">
      <w:pPr>
        <w:pStyle w:val="6"/>
        <w:keepNext w:val="0"/>
        <w:keepLines w:val="0"/>
        <w:pageBreakBefore w:val="0"/>
        <w:kinsoku/>
        <w:wordWrap/>
        <w:overflowPunct/>
        <w:topLinePunct w:val="0"/>
        <w:autoSpaceDE/>
        <w:autoSpaceDN/>
        <w:bidi w:val="0"/>
        <w:adjustRightInd/>
        <w:snapToGrid/>
        <w:spacing w:line="420" w:lineRule="exact"/>
        <w:ind w:firstLine="48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自信息发布媒体发布公告之日起</w:t>
      </w:r>
      <w:r>
        <w:rPr>
          <w:rFonts w:ascii="宋体" w:hAnsi="宋体" w:eastAsia="宋体"/>
          <w:color w:val="auto"/>
          <w:sz w:val="24"/>
          <w:szCs w:val="24"/>
          <w:highlight w:val="none"/>
        </w:rPr>
        <w:t>3</w:t>
      </w:r>
      <w:r>
        <w:rPr>
          <w:rFonts w:hint="eastAsia" w:ascii="宋体" w:hAnsi="宋体" w:eastAsia="宋体"/>
          <w:color w:val="auto"/>
          <w:sz w:val="24"/>
          <w:szCs w:val="24"/>
          <w:highlight w:val="none"/>
        </w:rPr>
        <w:t>个工作日。</w:t>
      </w:r>
    </w:p>
    <w:p w14:paraId="3FB826A8">
      <w:pPr>
        <w:pStyle w:val="6"/>
        <w:keepNext w:val="0"/>
        <w:keepLines w:val="0"/>
        <w:pageBreakBefore w:val="0"/>
        <w:kinsoku/>
        <w:wordWrap/>
        <w:overflowPunct/>
        <w:topLinePunct w:val="0"/>
        <w:autoSpaceDE/>
        <w:autoSpaceDN/>
        <w:bidi w:val="0"/>
        <w:adjustRightInd/>
        <w:snapToGrid/>
        <w:spacing w:line="420" w:lineRule="exact"/>
        <w:ind w:firstLine="480"/>
        <w:textAlignment w:val="auto"/>
        <w:outlineLvl w:val="2"/>
        <w:rPr>
          <w:rFonts w:hint="eastAsia" w:ascii="宋体" w:hAnsi="宋体" w:eastAsia="宋体"/>
          <w:b/>
          <w:bCs w:val="0"/>
          <w:color w:val="auto"/>
          <w:sz w:val="24"/>
          <w:szCs w:val="24"/>
          <w:highlight w:val="none"/>
          <w:lang w:eastAsia="zh-CN"/>
        </w:rPr>
      </w:pPr>
      <w:r>
        <w:rPr>
          <w:rFonts w:ascii="宋体" w:hAnsi="宋体" w:eastAsia="宋体"/>
          <w:b/>
          <w:bCs w:val="0"/>
          <w:color w:val="auto"/>
          <w:sz w:val="24"/>
          <w:szCs w:val="24"/>
          <w:highlight w:val="none"/>
        </w:rPr>
        <w:t>1</w:t>
      </w:r>
      <w:r>
        <w:rPr>
          <w:rFonts w:hint="eastAsia" w:ascii="宋体" w:hAnsi="宋体" w:eastAsia="宋体"/>
          <w:b/>
          <w:bCs w:val="0"/>
          <w:color w:val="auto"/>
          <w:sz w:val="24"/>
          <w:szCs w:val="24"/>
          <w:highlight w:val="none"/>
          <w:lang w:val="en-US" w:eastAsia="zh-CN"/>
        </w:rPr>
        <w:t>1</w:t>
      </w:r>
      <w:r>
        <w:rPr>
          <w:rFonts w:hint="eastAsia" w:ascii="宋体" w:hAnsi="宋体" w:eastAsia="宋体"/>
          <w:b/>
          <w:bCs w:val="0"/>
          <w:color w:val="auto"/>
          <w:sz w:val="24"/>
          <w:szCs w:val="24"/>
          <w:highlight w:val="none"/>
        </w:rPr>
        <w:t>、采购人：</w:t>
      </w:r>
      <w:r>
        <w:rPr>
          <w:rFonts w:hint="eastAsia" w:ascii="宋体" w:hAnsi="宋体" w:eastAsia="宋体"/>
          <w:b/>
          <w:bCs w:val="0"/>
          <w:color w:val="auto"/>
          <w:sz w:val="24"/>
          <w:szCs w:val="24"/>
          <w:highlight w:val="none"/>
          <w:lang w:eastAsia="zh-CN"/>
        </w:rPr>
        <w:t>福建省渔业减灾中心</w:t>
      </w:r>
    </w:p>
    <w:p w14:paraId="53BAA830">
      <w:pPr>
        <w:pStyle w:val="6"/>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地址：</w:t>
      </w:r>
      <w:r>
        <w:rPr>
          <w:rFonts w:hint="eastAsia" w:ascii="宋体" w:hAnsi="宋体" w:eastAsia="宋体"/>
          <w:color w:val="auto"/>
          <w:sz w:val="24"/>
          <w:szCs w:val="24"/>
          <w:highlight w:val="none"/>
          <w:lang w:eastAsia="zh-CN"/>
        </w:rPr>
        <w:t>福州市鼓楼区冶山路</w:t>
      </w:r>
      <w:r>
        <w:rPr>
          <w:rFonts w:hint="eastAsia" w:ascii="宋体" w:hAnsi="宋体" w:eastAsia="宋体"/>
          <w:color w:val="auto"/>
          <w:sz w:val="24"/>
          <w:szCs w:val="24"/>
          <w:highlight w:val="none"/>
          <w:lang w:val="en-US" w:eastAsia="zh-CN"/>
        </w:rPr>
        <w:t xml:space="preserve">26号 </w:t>
      </w:r>
    </w:p>
    <w:p w14:paraId="545F3D68">
      <w:pPr>
        <w:pStyle w:val="6"/>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邮编：</w:t>
      </w:r>
      <w:r>
        <w:rPr>
          <w:rFonts w:ascii="宋体" w:hAnsi="宋体" w:eastAsia="宋体"/>
          <w:color w:val="auto"/>
          <w:sz w:val="24"/>
          <w:szCs w:val="24"/>
          <w:highlight w:val="none"/>
        </w:rPr>
        <w:t>35000</w:t>
      </w:r>
      <w:r>
        <w:rPr>
          <w:rFonts w:hint="eastAsia" w:ascii="宋体" w:hAnsi="宋体" w:eastAsia="宋体"/>
          <w:color w:val="auto"/>
          <w:sz w:val="24"/>
          <w:szCs w:val="24"/>
          <w:highlight w:val="none"/>
          <w:lang w:val="en-US" w:eastAsia="zh-CN"/>
        </w:rPr>
        <w:t>1</w:t>
      </w:r>
    </w:p>
    <w:p w14:paraId="2ACA636F">
      <w:pPr>
        <w:pStyle w:val="6"/>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联系人：卓女士</w:t>
      </w:r>
      <w:r>
        <w:rPr>
          <w:rFonts w:hint="eastAsia" w:ascii="宋体" w:hAnsi="宋体" w:eastAsia="宋体"/>
          <w:color w:val="auto"/>
          <w:sz w:val="24"/>
          <w:szCs w:val="24"/>
          <w:highlight w:val="none"/>
          <w:lang w:val="en-US" w:eastAsia="zh-CN"/>
        </w:rPr>
        <w:t xml:space="preserve">    </w:t>
      </w:r>
      <w:r>
        <w:rPr>
          <w:rFonts w:hint="eastAsia" w:ascii="宋体" w:hAnsi="宋体" w:eastAsia="宋体"/>
          <w:color w:val="auto"/>
          <w:sz w:val="24"/>
          <w:szCs w:val="24"/>
          <w:highlight w:val="none"/>
        </w:rPr>
        <w:t xml:space="preserve"> </w:t>
      </w:r>
      <w:r>
        <w:rPr>
          <w:rFonts w:hint="eastAsia" w:ascii="宋体" w:hAnsi="宋体" w:eastAsia="宋体"/>
          <w:color w:val="auto"/>
          <w:sz w:val="24"/>
          <w:szCs w:val="24"/>
          <w:highlight w:val="none"/>
          <w:lang w:eastAsia="zh-CN"/>
        </w:rPr>
        <w:t xml:space="preserve"> </w:t>
      </w:r>
      <w:r>
        <w:rPr>
          <w:rFonts w:hint="default" w:ascii="宋体" w:hAnsi="宋体" w:eastAsia="宋体"/>
          <w:color w:val="auto"/>
          <w:sz w:val="24"/>
          <w:szCs w:val="24"/>
          <w:highlight w:val="none"/>
          <w:lang w:val="en-US" w:eastAsia="zh-CN"/>
        </w:rPr>
        <w:t xml:space="preserve"> </w:t>
      </w:r>
    </w:p>
    <w:p w14:paraId="4C090376">
      <w:pPr>
        <w:pStyle w:val="6"/>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rPr>
        <w:t>联系电话：</w:t>
      </w:r>
      <w:r>
        <w:rPr>
          <w:rFonts w:hint="eastAsia" w:ascii="宋体" w:hAnsi="宋体" w:eastAsia="宋体"/>
          <w:color w:val="auto"/>
          <w:sz w:val="24"/>
          <w:szCs w:val="24"/>
          <w:highlight w:val="none"/>
          <w:lang w:val="en-US" w:eastAsia="zh-CN"/>
        </w:rPr>
        <w:t xml:space="preserve">0591-87878673 </w:t>
      </w:r>
    </w:p>
    <w:p w14:paraId="7C80EEA6">
      <w:pPr>
        <w:pStyle w:val="6"/>
        <w:keepNext w:val="0"/>
        <w:keepLines w:val="0"/>
        <w:pageBreakBefore w:val="0"/>
        <w:kinsoku/>
        <w:wordWrap/>
        <w:overflowPunct/>
        <w:topLinePunct w:val="0"/>
        <w:autoSpaceDE/>
        <w:autoSpaceDN/>
        <w:bidi w:val="0"/>
        <w:adjustRightInd/>
        <w:snapToGrid/>
        <w:spacing w:line="420" w:lineRule="exact"/>
        <w:ind w:firstLine="480"/>
        <w:textAlignment w:val="auto"/>
        <w:outlineLvl w:val="2"/>
        <w:rPr>
          <w:rFonts w:ascii="宋体" w:hAnsi="宋体" w:eastAsia="宋体"/>
          <w:b/>
          <w:bCs w:val="0"/>
          <w:color w:val="auto"/>
          <w:sz w:val="24"/>
          <w:szCs w:val="24"/>
          <w:highlight w:val="none"/>
        </w:rPr>
      </w:pPr>
      <w:r>
        <w:rPr>
          <w:rFonts w:ascii="宋体" w:hAnsi="宋体" w:eastAsia="宋体"/>
          <w:b/>
          <w:bCs w:val="0"/>
          <w:color w:val="auto"/>
          <w:sz w:val="24"/>
          <w:szCs w:val="24"/>
          <w:highlight w:val="none"/>
        </w:rPr>
        <w:t>1</w:t>
      </w:r>
      <w:r>
        <w:rPr>
          <w:rFonts w:hint="eastAsia" w:ascii="宋体" w:hAnsi="宋体" w:eastAsia="宋体"/>
          <w:b/>
          <w:bCs w:val="0"/>
          <w:color w:val="auto"/>
          <w:sz w:val="24"/>
          <w:szCs w:val="24"/>
          <w:highlight w:val="none"/>
          <w:lang w:val="en-US" w:eastAsia="zh-CN"/>
        </w:rPr>
        <w:t>2</w:t>
      </w:r>
      <w:r>
        <w:rPr>
          <w:rFonts w:hint="eastAsia" w:ascii="宋体" w:hAnsi="宋体" w:eastAsia="宋体"/>
          <w:b/>
          <w:bCs w:val="0"/>
          <w:color w:val="auto"/>
          <w:sz w:val="24"/>
          <w:szCs w:val="24"/>
          <w:highlight w:val="none"/>
        </w:rPr>
        <w:t>、代理机构：福建昇华工程造价咨询有限公司</w:t>
      </w:r>
    </w:p>
    <w:p w14:paraId="64085B35">
      <w:pPr>
        <w:pStyle w:val="6"/>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地址：</w:t>
      </w:r>
      <w:r>
        <w:rPr>
          <w:rFonts w:hint="eastAsia" w:ascii="宋体" w:hAnsi="宋体" w:eastAsia="宋体"/>
          <w:color w:val="auto"/>
          <w:sz w:val="24"/>
          <w:szCs w:val="24"/>
          <w:highlight w:val="none"/>
          <w:lang w:eastAsia="zh-CN"/>
        </w:rPr>
        <w:t>福建省</w:t>
      </w:r>
      <w:r>
        <w:rPr>
          <w:rFonts w:hint="eastAsia" w:ascii="宋体" w:hAnsi="宋体" w:eastAsia="宋体"/>
          <w:color w:val="auto"/>
          <w:sz w:val="24"/>
          <w:szCs w:val="24"/>
          <w:highlight w:val="none"/>
        </w:rPr>
        <w:t>福州市</w:t>
      </w:r>
      <w:r>
        <w:rPr>
          <w:rFonts w:hint="eastAsia" w:ascii="宋体" w:hAnsi="宋体" w:eastAsia="宋体"/>
          <w:color w:val="auto"/>
          <w:sz w:val="24"/>
          <w:szCs w:val="24"/>
          <w:highlight w:val="none"/>
          <w:lang w:eastAsia="zh-CN"/>
        </w:rPr>
        <w:t>鼓楼区</w:t>
      </w:r>
      <w:r>
        <w:rPr>
          <w:rFonts w:hint="eastAsia" w:ascii="宋体" w:hAnsi="宋体" w:eastAsia="宋体"/>
          <w:color w:val="auto"/>
          <w:sz w:val="24"/>
          <w:szCs w:val="24"/>
          <w:highlight w:val="none"/>
        </w:rPr>
        <w:t>省府路1号金皇大厦三层</w:t>
      </w:r>
    </w:p>
    <w:p w14:paraId="1CFEF57F">
      <w:pPr>
        <w:pStyle w:val="6"/>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邮编：</w:t>
      </w:r>
      <w:r>
        <w:rPr>
          <w:rFonts w:ascii="宋体" w:hAnsi="宋体" w:eastAsia="宋体"/>
          <w:color w:val="auto"/>
          <w:sz w:val="24"/>
          <w:szCs w:val="24"/>
          <w:highlight w:val="none"/>
        </w:rPr>
        <w:t>350001</w:t>
      </w:r>
    </w:p>
    <w:p w14:paraId="19619D6E">
      <w:pPr>
        <w:pStyle w:val="6"/>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rPr>
        <w:t>联系人：</w:t>
      </w:r>
      <w:r>
        <w:rPr>
          <w:rFonts w:hint="eastAsia" w:ascii="宋体" w:hAnsi="宋体" w:eastAsia="宋体"/>
          <w:color w:val="auto"/>
          <w:sz w:val="24"/>
          <w:szCs w:val="24"/>
          <w:highlight w:val="none"/>
          <w:lang w:eastAsia="zh-CN"/>
        </w:rPr>
        <w:t>贺文敬</w:t>
      </w:r>
      <w:r>
        <w:rPr>
          <w:rFonts w:hint="eastAsia" w:ascii="宋体" w:hAnsi="宋体" w:eastAsia="宋体"/>
          <w:color w:val="auto"/>
          <w:sz w:val="24"/>
          <w:szCs w:val="24"/>
          <w:highlight w:val="none"/>
        </w:rPr>
        <w:t>、于小燕、</w:t>
      </w:r>
      <w:r>
        <w:rPr>
          <w:rFonts w:hint="eastAsia" w:ascii="宋体" w:hAnsi="宋体" w:eastAsia="宋体"/>
          <w:color w:val="auto"/>
          <w:sz w:val="24"/>
          <w:szCs w:val="24"/>
          <w:highlight w:val="none"/>
          <w:lang w:eastAsia="zh-CN"/>
        </w:rPr>
        <w:t>林晓龙、李珏、蔡月琴</w:t>
      </w:r>
    </w:p>
    <w:p w14:paraId="4E5AFC00">
      <w:pPr>
        <w:pStyle w:val="6"/>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联系电话：0591-87717532</w:t>
      </w:r>
    </w:p>
    <w:p w14:paraId="18FCD3D5">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宋体" w:hAnsi="宋体" w:eastAsia="宋体" w:cs="宋体"/>
          <w:i w:val="0"/>
          <w:iCs w:val="0"/>
          <w:caps w:val="0"/>
          <w:color w:val="333333"/>
          <w:spacing w:val="0"/>
          <w:sz w:val="24"/>
          <w:szCs w:val="24"/>
          <w:highlight w:val="none"/>
          <w:shd w:val="clear" w:fill="FFFFFF"/>
        </w:rPr>
      </w:pPr>
    </w:p>
    <w:p w14:paraId="617EE844">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宋体" w:hAnsi="宋体" w:eastAsia="宋体" w:cs="宋体"/>
          <w:i w:val="0"/>
          <w:iCs w:val="0"/>
          <w:caps w:val="0"/>
          <w:color w:val="333333"/>
          <w:spacing w:val="0"/>
          <w:sz w:val="24"/>
          <w:szCs w:val="24"/>
          <w:highlight w:val="none"/>
          <w:shd w:val="clear" w:fill="FFFFFF"/>
        </w:rPr>
      </w:pPr>
      <w:r>
        <w:rPr>
          <w:rFonts w:hint="eastAsia" w:ascii="宋体" w:hAnsi="宋体" w:eastAsia="宋体"/>
          <w:b/>
          <w:bCs w:val="0"/>
          <w:color w:val="auto"/>
          <w:sz w:val="24"/>
          <w:szCs w:val="24"/>
          <w:highlight w:val="none"/>
          <w:lang w:eastAsia="zh-CN"/>
        </w:rPr>
        <w:t>福建省渔业减灾中心</w:t>
      </w:r>
      <w:r>
        <w:rPr>
          <w:rFonts w:hint="eastAsia" w:ascii="宋体" w:hAnsi="宋体" w:eastAsia="宋体" w:cs="宋体"/>
          <w:i w:val="0"/>
          <w:iCs w:val="0"/>
          <w:caps w:val="0"/>
          <w:color w:val="333333"/>
          <w:spacing w:val="0"/>
          <w:sz w:val="24"/>
          <w:szCs w:val="24"/>
          <w:highlight w:val="none"/>
          <w:shd w:val="clear" w:fill="FFFFFF"/>
        </w:rPr>
        <w:t> </w:t>
      </w:r>
    </w:p>
    <w:p w14:paraId="5836623E">
      <w:pPr>
        <w:keepNext w:val="0"/>
        <w:keepLines w:val="0"/>
        <w:pageBreakBefore w:val="0"/>
        <w:kinsoku/>
        <w:wordWrap/>
        <w:overflowPunct/>
        <w:topLinePunct w:val="0"/>
        <w:autoSpaceDE/>
        <w:autoSpaceDN/>
        <w:bidi w:val="0"/>
        <w:adjustRightInd/>
        <w:snapToGrid/>
        <w:spacing w:line="440" w:lineRule="exact"/>
        <w:jc w:val="right"/>
        <w:textAlignment w:val="auto"/>
        <w:rPr>
          <w:rFonts w:hint="default"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eastAsia="zh-CN"/>
        </w:rPr>
        <w:t>日期：</w:t>
      </w:r>
      <w:r>
        <w:rPr>
          <w:rFonts w:hint="eastAsia" w:ascii="宋体" w:hAnsi="宋体" w:eastAsia="宋体" w:cs="宋体"/>
          <w:i w:val="0"/>
          <w:iCs w:val="0"/>
          <w:caps w:val="0"/>
          <w:color w:val="333333"/>
          <w:spacing w:val="0"/>
          <w:sz w:val="24"/>
          <w:szCs w:val="24"/>
          <w:highlight w:val="none"/>
          <w:shd w:val="clear" w:fill="FFFFFF"/>
          <w:lang w:val="en-US" w:eastAsia="zh-CN"/>
        </w:rPr>
        <w:t>2</w:t>
      </w:r>
      <w:r>
        <w:rPr>
          <w:rFonts w:hint="eastAsia" w:ascii="宋体" w:hAnsi="宋体" w:eastAsia="宋体" w:cs="宋体"/>
          <w:i w:val="0"/>
          <w:iCs w:val="0"/>
          <w:caps w:val="0"/>
          <w:color w:val="333333"/>
          <w:spacing w:val="0"/>
          <w:sz w:val="24"/>
          <w:szCs w:val="24"/>
          <w:highlight w:val="none"/>
          <w:shd w:val="clear" w:fill="FFFFFF"/>
          <w:lang w:val="en-US" w:eastAsia="zh-CN"/>
        </w:rPr>
        <w:t>025年04月22日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C2945"/>
    <w:rsid w:val="1B566786"/>
    <w:rsid w:val="1D7027D0"/>
    <w:rsid w:val="1DDE06AA"/>
    <w:rsid w:val="1ECD57EE"/>
    <w:rsid w:val="3D3673FA"/>
    <w:rsid w:val="42187F81"/>
    <w:rsid w:val="476E0F9A"/>
    <w:rsid w:val="52733E48"/>
    <w:rsid w:val="7A871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Hyperlink"/>
    <w:basedOn w:val="4"/>
    <w:qFormat/>
    <w:uiPriority w:val="0"/>
    <w:rPr>
      <w:color w:val="0000FF"/>
      <w:u w:val="single"/>
    </w:rPr>
  </w:style>
  <w:style w:type="paragraph" w:customStyle="1" w:styleId="6">
    <w:name w:val="null3"/>
    <w:qFormat/>
    <w:uiPriority w:val="0"/>
    <w:rPr>
      <w:rFonts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2074</Words>
  <Characters>2324</Characters>
  <Lines>0</Lines>
  <Paragraphs>0</Paragraphs>
  <TotalTime>4</TotalTime>
  <ScaleCrop>false</ScaleCrop>
  <LinksUpToDate>false</LinksUpToDate>
  <CharactersWithSpaces>2349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2025-03-07T09:34:00Z</dcterms:created>
  <dc:creator>Administrator</dc:creator>
  <cp:lastModifiedBy>文敬</cp:lastModifiedBy>
  <dcterms:modified xsi:type="dcterms:W3CDTF">2025-04-22T08:07:56Z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eyJoZGlkIjoiZmVjYTlhMmY4ZmZhYTRiYmUwMTA2Nzg2ODg4OTJhZWUiLCJ1c2VySWQiOiI2NDQwNTYwMjkifQ==</vt:lpwstr>
  </property>
  <property fmtid="{D5CDD505-2E9C-101B-9397-08002B2CF9AE}" pid="4" name="ICV">
    <vt:lpwstr>06CA73302A5843ED8E6BA310D3A3D144_12</vt:lpwstr>
  </property>
</Properties>
</file>