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B0F0" w14:textId="77777777" w:rsidR="007A0E14" w:rsidRDefault="007A0E14" w:rsidP="007A0E14">
      <w:pPr>
        <w:widowControl/>
        <w:jc w:val="lef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附件</w:t>
      </w:r>
    </w:p>
    <w:tbl>
      <w:tblPr>
        <w:tblStyle w:val="ac"/>
        <w:tblpPr w:leftFromText="180" w:rightFromText="180" w:vertAnchor="text" w:horzAnchor="page" w:tblpXSpec="center" w:tblpY="724"/>
        <w:tblOverlap w:val="never"/>
        <w:tblW w:w="15107" w:type="dxa"/>
        <w:jc w:val="center"/>
        <w:tblLayout w:type="fixed"/>
        <w:tblLook w:val="04A0" w:firstRow="1" w:lastRow="0" w:firstColumn="1" w:lastColumn="0" w:noHBand="0" w:noVBand="1"/>
      </w:tblPr>
      <w:tblGrid>
        <w:gridCol w:w="1484"/>
        <w:gridCol w:w="5848"/>
        <w:gridCol w:w="7775"/>
      </w:tblGrid>
      <w:tr w:rsidR="007A0E14" w14:paraId="4AD3EE10" w14:textId="77777777" w:rsidTr="004540A3">
        <w:trPr>
          <w:trHeight w:val="540"/>
          <w:jc w:val="center"/>
        </w:trPr>
        <w:tc>
          <w:tcPr>
            <w:tcW w:w="1484" w:type="dxa"/>
            <w:vAlign w:val="center"/>
          </w:tcPr>
          <w:p w14:paraId="08E293B3" w14:textId="77777777" w:rsidR="007A0E14" w:rsidRDefault="007A0E14" w:rsidP="004540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5848" w:type="dxa"/>
            <w:vAlign w:val="center"/>
          </w:tcPr>
          <w:p w14:paraId="7748E974" w14:textId="77777777" w:rsidR="007A0E14" w:rsidRDefault="007A0E14" w:rsidP="004540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补助对象</w:t>
            </w:r>
          </w:p>
        </w:tc>
        <w:tc>
          <w:tcPr>
            <w:tcW w:w="7775" w:type="dxa"/>
            <w:vAlign w:val="center"/>
          </w:tcPr>
          <w:p w14:paraId="43310685" w14:textId="77777777" w:rsidR="007A0E14" w:rsidRDefault="007A0E14" w:rsidP="004540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补助标准</w:t>
            </w:r>
          </w:p>
        </w:tc>
      </w:tr>
      <w:tr w:rsidR="007A0E14" w14:paraId="4C8F8181" w14:textId="77777777" w:rsidTr="004540A3">
        <w:trPr>
          <w:jc w:val="center"/>
        </w:trPr>
        <w:tc>
          <w:tcPr>
            <w:tcW w:w="1484" w:type="dxa"/>
            <w:vAlign w:val="center"/>
          </w:tcPr>
          <w:p w14:paraId="3F60BC2C" w14:textId="77777777" w:rsidR="007A0E14" w:rsidRDefault="007A0E14" w:rsidP="004540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水产品加工项目</w:t>
            </w:r>
          </w:p>
        </w:tc>
        <w:tc>
          <w:tcPr>
            <w:tcW w:w="5848" w:type="dxa"/>
            <w:vAlign w:val="center"/>
          </w:tcPr>
          <w:p w14:paraId="7D1FAE16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本省范围内水产品加工企业的新建、扩建、改建的加工冷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链项目</w:t>
            </w:r>
            <w:proofErr w:type="gramEnd"/>
          </w:p>
        </w:tc>
        <w:tc>
          <w:tcPr>
            <w:tcW w:w="7775" w:type="dxa"/>
            <w:vAlign w:val="center"/>
          </w:tcPr>
          <w:p w14:paraId="4366747C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1.水产品及“加工船”的加工生产线：补助资金不超过项目新增投入的三分之一，单个项目补助金额最高不超过200万元；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2.水产品冷库建设：沿海冷库库容量达到3万吨以上、内陆达到1万吨以上的，按不超过新增投资额10%补助，单个项目补助金额最高不超过300万元；</w:t>
            </w:r>
          </w:p>
        </w:tc>
      </w:tr>
      <w:tr w:rsidR="007A0E14" w14:paraId="79C16169" w14:textId="77777777" w:rsidTr="004540A3">
        <w:trPr>
          <w:jc w:val="center"/>
        </w:trPr>
        <w:tc>
          <w:tcPr>
            <w:tcW w:w="1484" w:type="dxa"/>
            <w:vAlign w:val="center"/>
          </w:tcPr>
          <w:p w14:paraId="3867FE24" w14:textId="77777777" w:rsidR="007A0E14" w:rsidRDefault="007A0E14" w:rsidP="004540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品牌渔业建设</w:t>
            </w:r>
          </w:p>
        </w:tc>
        <w:tc>
          <w:tcPr>
            <w:tcW w:w="5848" w:type="dxa"/>
            <w:vAlign w:val="center"/>
          </w:tcPr>
          <w:p w14:paraId="088D8179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省内渔业企业、合作社、家庭农场、行业协会及相关单位创建和培育渔业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品牌品牌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宣传。</w:t>
            </w:r>
          </w:p>
        </w:tc>
        <w:tc>
          <w:tcPr>
            <w:tcW w:w="7775" w:type="dxa"/>
            <w:vAlign w:val="center"/>
          </w:tcPr>
          <w:p w14:paraId="37ACC2FE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补助金额不得超过项目新增投入的三分之一，单个项目补助金额不超过50万元。</w:t>
            </w:r>
          </w:p>
        </w:tc>
      </w:tr>
      <w:tr w:rsidR="007A0E14" w14:paraId="0E8D4006" w14:textId="77777777" w:rsidTr="004540A3">
        <w:trPr>
          <w:jc w:val="center"/>
        </w:trPr>
        <w:tc>
          <w:tcPr>
            <w:tcW w:w="1484" w:type="dxa"/>
            <w:vAlign w:val="center"/>
          </w:tcPr>
          <w:p w14:paraId="0AC302DE" w14:textId="77777777" w:rsidR="007A0E14" w:rsidRDefault="007A0E14" w:rsidP="004540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水产原良种创新项目</w:t>
            </w:r>
          </w:p>
        </w:tc>
        <w:tc>
          <w:tcPr>
            <w:tcW w:w="5848" w:type="dxa"/>
            <w:vAlign w:val="center"/>
          </w:tcPr>
          <w:p w14:paraId="7651ACBA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国家级和省、市级水产原良种场</w:t>
            </w:r>
          </w:p>
        </w:tc>
        <w:tc>
          <w:tcPr>
            <w:tcW w:w="7775" w:type="dxa"/>
            <w:vAlign w:val="center"/>
          </w:tcPr>
          <w:p w14:paraId="365C509C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补助资金不超过项目新增投入的三分之一，单个项目补助金额不超过100万元。</w:t>
            </w:r>
          </w:p>
        </w:tc>
      </w:tr>
      <w:tr w:rsidR="007A0E14" w14:paraId="149310FE" w14:textId="77777777" w:rsidTr="004540A3">
        <w:trPr>
          <w:jc w:val="center"/>
        </w:trPr>
        <w:tc>
          <w:tcPr>
            <w:tcW w:w="1484" w:type="dxa"/>
            <w:vAlign w:val="center"/>
          </w:tcPr>
          <w:p w14:paraId="5BDDE75E" w14:textId="77777777" w:rsidR="007A0E14" w:rsidRDefault="007A0E14" w:rsidP="004540A3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科技创新及推广</w:t>
            </w:r>
          </w:p>
        </w:tc>
        <w:tc>
          <w:tcPr>
            <w:tcW w:w="5848" w:type="dxa"/>
            <w:vAlign w:val="center"/>
          </w:tcPr>
          <w:p w14:paraId="6B01DC09" w14:textId="77777777" w:rsidR="007A0E14" w:rsidRDefault="007A0E14" w:rsidP="004540A3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省内涉海（渔）科研院所（校）、企业、养殖场、专业合作社、村镇、水产推广机构等</w:t>
            </w:r>
          </w:p>
        </w:tc>
        <w:tc>
          <w:tcPr>
            <w:tcW w:w="7775" w:type="dxa"/>
            <w:vAlign w:val="center"/>
          </w:tcPr>
          <w:p w14:paraId="41632BC6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单个项目补助金额不超过50万元。</w:t>
            </w:r>
          </w:p>
        </w:tc>
      </w:tr>
      <w:tr w:rsidR="007A0E14" w14:paraId="3D827D1E" w14:textId="77777777" w:rsidTr="004540A3">
        <w:trPr>
          <w:jc w:val="center"/>
        </w:trPr>
        <w:tc>
          <w:tcPr>
            <w:tcW w:w="1484" w:type="dxa"/>
            <w:vAlign w:val="center"/>
          </w:tcPr>
          <w:p w14:paraId="68FF8D61" w14:textId="77777777" w:rsidR="007A0E14" w:rsidRDefault="007A0E14" w:rsidP="004540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休闲渔业</w:t>
            </w:r>
          </w:p>
        </w:tc>
        <w:tc>
          <w:tcPr>
            <w:tcW w:w="5848" w:type="dxa"/>
            <w:vAlign w:val="center"/>
          </w:tcPr>
          <w:p w14:paraId="2EDFA96A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省内休闲渔业经营主体等。包括：省级“水乡渔村”、农业农村部认定的“最美渔村”“休闲渔业示范基地”“休闲渔业主题公园”</w:t>
            </w:r>
          </w:p>
        </w:tc>
        <w:tc>
          <w:tcPr>
            <w:tcW w:w="7775" w:type="dxa"/>
            <w:vAlign w:val="center"/>
          </w:tcPr>
          <w:p w14:paraId="557325EB" w14:textId="77777777" w:rsidR="007A0E14" w:rsidRDefault="007A0E14" w:rsidP="004540A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要求获得补助的项目新增投资不低于100万元，按照不超过项目新增投入的三分之一比例予以补助，单个项目补助不超过50万元。</w:t>
            </w:r>
          </w:p>
        </w:tc>
      </w:tr>
    </w:tbl>
    <w:p w14:paraId="5206AC15" w14:textId="77777777" w:rsidR="007A0E14" w:rsidRDefault="007A0E14" w:rsidP="007A0E14">
      <w:pPr>
        <w:widowControl/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proofErr w:type="gramStart"/>
      <w:r>
        <w:rPr>
          <w:rFonts w:ascii="黑体" w:eastAsia="黑体" w:hAnsi="黑体" w:cs="黑体" w:hint="eastAsia"/>
          <w:kern w:val="0"/>
          <w:sz w:val="32"/>
          <w:szCs w:val="32"/>
        </w:rPr>
        <w:t>福省渔业</w:t>
      </w:r>
      <w:proofErr w:type="gramEnd"/>
      <w:r>
        <w:rPr>
          <w:rFonts w:ascii="黑体" w:eastAsia="黑体" w:hAnsi="黑体" w:cs="黑体" w:hint="eastAsia"/>
          <w:kern w:val="0"/>
          <w:sz w:val="32"/>
          <w:szCs w:val="32"/>
        </w:rPr>
        <w:t>结构调整专项资金补助对象和标准明细表</w:t>
      </w:r>
      <w:bookmarkEnd w:id="0"/>
    </w:p>
    <w:p w14:paraId="7A08FDB1" w14:textId="77777777" w:rsidR="00CE5D3B" w:rsidRPr="007A0E14" w:rsidRDefault="00CE5D3B"/>
    <w:sectPr w:rsidR="00CE5D3B" w:rsidRPr="007A0E14" w:rsidSect="007A0E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F2DD" w14:textId="77777777" w:rsidR="00EF1461" w:rsidRDefault="00EF1461" w:rsidP="007A0E14">
      <w:r>
        <w:separator/>
      </w:r>
    </w:p>
  </w:endnote>
  <w:endnote w:type="continuationSeparator" w:id="0">
    <w:p w14:paraId="46C58DDB" w14:textId="77777777" w:rsidR="00EF1461" w:rsidRDefault="00EF1461" w:rsidP="007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8015" w14:textId="77777777" w:rsidR="00EF1461" w:rsidRDefault="00EF1461" w:rsidP="007A0E14">
      <w:r>
        <w:separator/>
      </w:r>
    </w:p>
  </w:footnote>
  <w:footnote w:type="continuationSeparator" w:id="0">
    <w:p w14:paraId="48A46DE3" w14:textId="77777777" w:rsidR="00EF1461" w:rsidRDefault="00EF1461" w:rsidP="007A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0B2F"/>
    <w:rsid w:val="0035540A"/>
    <w:rsid w:val="007A0E14"/>
    <w:rsid w:val="00CE5D3B"/>
    <w:rsid w:val="00EF1461"/>
    <w:rsid w:val="00F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B20D8-A893-4150-97AC-E72B7132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A0E1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a4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540A"/>
    <w:rPr>
      <w:kern w:val="2"/>
      <w:sz w:val="18"/>
      <w:szCs w:val="18"/>
    </w:rPr>
  </w:style>
  <w:style w:type="paragraph" w:styleId="a5">
    <w:name w:val="footer"/>
    <w:basedOn w:val="a"/>
    <w:link w:val="a6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5540A"/>
    <w:rPr>
      <w:kern w:val="2"/>
      <w:sz w:val="18"/>
      <w:szCs w:val="18"/>
    </w:rPr>
  </w:style>
  <w:style w:type="character" w:styleId="a7">
    <w:name w:val="page number"/>
    <w:basedOn w:val="a0"/>
    <w:qFormat/>
    <w:rsid w:val="0035540A"/>
  </w:style>
  <w:style w:type="paragraph" w:styleId="a8">
    <w:name w:val="Body Text Indent"/>
    <w:basedOn w:val="a"/>
    <w:link w:val="a9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a9">
    <w:name w:val="正文文本缩进 字符"/>
    <w:basedOn w:val="a0"/>
    <w:link w:val="a8"/>
    <w:rsid w:val="0035540A"/>
    <w:rPr>
      <w:kern w:val="2"/>
      <w:sz w:val="28"/>
      <w:szCs w:val="24"/>
    </w:rPr>
  </w:style>
  <w:style w:type="paragraph" w:styleId="21">
    <w:name w:val="Body Text Indent 2"/>
    <w:basedOn w:val="a"/>
    <w:link w:val="22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2">
    <w:name w:val="正文文本缩进 2 字符"/>
    <w:basedOn w:val="a0"/>
    <w:link w:val="21"/>
    <w:rsid w:val="0035540A"/>
    <w:rPr>
      <w:kern w:val="2"/>
      <w:sz w:val="28"/>
      <w:szCs w:val="24"/>
    </w:rPr>
  </w:style>
  <w:style w:type="paragraph" w:styleId="aa">
    <w:name w:val="Plain Text"/>
    <w:basedOn w:val="a"/>
    <w:link w:val="ab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ab">
    <w:name w:val="纯文本 字符"/>
    <w:link w:val="aa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table" w:styleId="ac">
    <w:name w:val="Table Grid"/>
    <w:basedOn w:val="a1"/>
    <w:rsid w:val="007A0E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</dc:creator>
  <cp:keywords/>
  <dc:description/>
  <cp:lastModifiedBy>chenjin</cp:lastModifiedBy>
  <cp:revision>2</cp:revision>
  <dcterms:created xsi:type="dcterms:W3CDTF">2019-10-31T00:20:00Z</dcterms:created>
  <dcterms:modified xsi:type="dcterms:W3CDTF">2019-10-31T00:20:00Z</dcterms:modified>
</cp:coreProperties>
</file>